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815926C"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7E9F1D09"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3929E060" w14:textId="77777777" w:rsidR="00065CDB" w:rsidRPr="004E151F" w:rsidRDefault="00065CDB" w:rsidP="00065CDB">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16919154" w14:textId="77777777" w:rsidR="00065CDB" w:rsidRPr="00FA379D" w:rsidRDefault="00065CDB" w:rsidP="00065CDB">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6980FDCF" w14:textId="77777777" w:rsidR="00065CDB" w:rsidRPr="00FA379D" w:rsidRDefault="00065CDB" w:rsidP="00065CDB">
      <w:pPr>
        <w:tabs>
          <w:tab w:val="left" w:leader="underscore" w:pos="9639"/>
        </w:tabs>
        <w:jc w:val="both"/>
        <w:rPr>
          <w:rFonts w:ascii="Arial" w:hAnsi="Arial" w:cs="Arial"/>
          <w:i/>
          <w:iCs/>
          <w:sz w:val="20"/>
          <w:szCs w:val="20"/>
        </w:rPr>
      </w:pPr>
      <w:bookmarkStart w:id="1" w:name="_Hlk125633832"/>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1495D42E"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noProof/>
          <w:sz w:val="20"/>
          <w:szCs w:val="20"/>
        </w:rPr>
        <w:lastRenderedPageBreak/>
        <w:drawing>
          <wp:inline distT="0" distB="0" distL="0" distR="0" wp14:anchorId="4E230103" wp14:editId="2FEAB4A5">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p>
    <w:p w14:paraId="52F9A45A" w14:textId="77777777" w:rsidR="00065CDB" w:rsidRPr="004E151F" w:rsidRDefault="00065CDB" w:rsidP="00065CDB">
      <w:pPr>
        <w:tabs>
          <w:tab w:val="left" w:leader="underscore" w:pos="9639"/>
        </w:tabs>
        <w:jc w:val="both"/>
        <w:rPr>
          <w:rFonts w:ascii="Arial" w:hAnsi="Arial" w:cs="Arial"/>
          <w:sz w:val="20"/>
          <w:szCs w:val="20"/>
        </w:rPr>
      </w:pPr>
      <w:r w:rsidRPr="00FA379D">
        <w:rPr>
          <w:rFonts w:ascii="Arial" w:hAnsi="Arial" w:cs="Arial"/>
          <w:bCs/>
          <w:sz w:val="20"/>
          <w:szCs w:val="20"/>
        </w:rPr>
        <w:t>Por lo tanto, al</w:t>
      </w:r>
      <w:r>
        <w:rPr>
          <w:rFonts w:ascii="Arial" w:hAnsi="Arial" w:cs="Arial"/>
          <w:bCs/>
          <w:sz w:val="20"/>
          <w:szCs w:val="20"/>
        </w:rPr>
        <w:t xml:space="preserve"> 4to</w:t>
      </w:r>
      <w:r w:rsidRPr="00FA379D">
        <w:rPr>
          <w:rFonts w:ascii="Arial" w:hAnsi="Arial" w:cs="Arial"/>
          <w:bCs/>
          <w:sz w:val="20"/>
          <w:szCs w:val="20"/>
        </w:rPr>
        <w:t>. trimestre 202</w:t>
      </w:r>
      <w:r>
        <w:rPr>
          <w:rFonts w:ascii="Arial" w:hAnsi="Arial" w:cs="Arial"/>
          <w:bCs/>
          <w:sz w:val="20"/>
          <w:szCs w:val="20"/>
        </w:rPr>
        <w:t>3</w:t>
      </w:r>
      <w:r w:rsidRPr="00FA379D">
        <w:rPr>
          <w:rFonts w:ascii="Arial" w:hAnsi="Arial" w:cs="Arial"/>
          <w:bCs/>
          <w:sz w:val="20"/>
          <w:szCs w:val="20"/>
        </w:rPr>
        <w:t xml:space="preserve"> (</w:t>
      </w:r>
      <w:r>
        <w:rPr>
          <w:rFonts w:ascii="Arial" w:hAnsi="Arial" w:cs="Arial"/>
          <w:bCs/>
          <w:sz w:val="20"/>
          <w:szCs w:val="20"/>
        </w:rPr>
        <w:t>31 de Diciembre de 2023</w:t>
      </w:r>
      <w:r w:rsidRPr="00FA379D">
        <w:rPr>
          <w:rFonts w:ascii="Arial" w:hAnsi="Arial" w:cs="Arial"/>
          <w:bCs/>
          <w:sz w:val="20"/>
          <w:szCs w:val="20"/>
        </w:rPr>
        <w:t xml:space="preserve">), el Instituto de Infraestructura </w:t>
      </w:r>
      <w:proofErr w:type="spellStart"/>
      <w:r w:rsidRPr="00FA379D">
        <w:rPr>
          <w:rFonts w:ascii="Arial" w:hAnsi="Arial" w:cs="Arial"/>
          <w:bCs/>
          <w:sz w:val="20"/>
          <w:szCs w:val="20"/>
        </w:rPr>
        <w:t>Fisicia</w:t>
      </w:r>
      <w:proofErr w:type="spellEnd"/>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ESTADODE GUANAJUATO, que el INIFEG ha sido LIQUIDADO.</w:t>
      </w:r>
    </w:p>
    <w:bookmarkEnd w:id="1"/>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7BCAD09" w14:textId="771E95ED" w:rsidR="00065CDB" w:rsidRPr="00065CDB" w:rsidRDefault="00065CDB" w:rsidP="00065CDB">
      <w:pPr>
        <w:tabs>
          <w:tab w:val="left" w:leader="underscore" w:pos="9639"/>
        </w:tabs>
        <w:spacing w:after="0" w:line="240" w:lineRule="auto"/>
        <w:jc w:val="both"/>
        <w:rPr>
          <w:rFonts w:cs="Calibri"/>
        </w:rPr>
      </w:pPr>
      <w:bookmarkStart w:id="2" w:name="_Hlk125634275"/>
      <w:bookmarkStart w:id="3"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6C46DA5B"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7533B5B7" w14:textId="77777777" w:rsidR="00065CDB" w:rsidRPr="00FA379D" w:rsidRDefault="00065CDB" w:rsidP="00065CDB">
      <w:pPr>
        <w:tabs>
          <w:tab w:val="left" w:leader="underscore" w:pos="9639"/>
        </w:tabs>
        <w:jc w:val="both"/>
        <w:rPr>
          <w:rFonts w:ascii="Arial" w:hAnsi="Arial" w:cs="Arial"/>
          <w:sz w:val="20"/>
          <w:szCs w:val="20"/>
        </w:rPr>
      </w:pPr>
      <w:bookmarkStart w:id="4" w:name="_Hlk30594446"/>
      <w:bookmarkStart w:id="5" w:name="_Hlk77667301"/>
      <w:bookmarkStart w:id="6" w:name="_Hlk30594461"/>
      <w:bookmarkStart w:id="7" w:name="_Hlk3798493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5BCF139B"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32301154" w14:textId="77777777" w:rsidR="00065CDB" w:rsidRPr="00FA379D" w:rsidRDefault="00065CDB" w:rsidP="00065CDB">
      <w:pPr>
        <w:tabs>
          <w:tab w:val="left" w:leader="underscore" w:pos="9639"/>
        </w:tabs>
        <w:jc w:val="both"/>
        <w:rPr>
          <w:rFonts w:ascii="Arial" w:hAnsi="Arial" w:cs="Arial"/>
          <w:sz w:val="20"/>
          <w:szCs w:val="20"/>
        </w:rPr>
      </w:pPr>
      <w:bookmarkStart w:id="8" w:name="_Hlk85201731"/>
      <w:bookmarkStart w:id="9" w:name="_Hlk69711708"/>
      <w:r w:rsidRPr="00FA379D">
        <w:rPr>
          <w:rFonts w:ascii="Arial" w:hAnsi="Arial" w:cs="Arial"/>
          <w:sz w:val="20"/>
          <w:szCs w:val="20"/>
        </w:rPr>
        <w:t>En el mes de junio de 2010 se autoriza la cancelación de 1 plaza nivel 9 para re tabular a 3 jefes de departamento a coordinadores.</w:t>
      </w:r>
    </w:p>
    <w:p w14:paraId="79158C31"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4AB03B59"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En el mes de octubre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w:t>
      </w:r>
    </w:p>
    <w:p w14:paraId="65E18F6F"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2013</w:t>
      </w:r>
    </w:p>
    <w:p w14:paraId="194887D1"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0E8F2563"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p>
    <w:p w14:paraId="2499ECE1" w14:textId="77777777" w:rsidR="00065CDB" w:rsidRPr="00FA379D" w:rsidRDefault="00065CDB" w:rsidP="00065CDB">
      <w:pPr>
        <w:tabs>
          <w:tab w:val="left" w:leader="underscore" w:pos="9639"/>
        </w:tabs>
        <w:jc w:val="both"/>
        <w:rPr>
          <w:rFonts w:ascii="Arial" w:hAnsi="Arial" w:cs="Arial"/>
          <w:b/>
          <w:sz w:val="20"/>
          <w:szCs w:val="20"/>
        </w:rPr>
      </w:pPr>
      <w:bookmarkStart w:id="10" w:name="_Hlk22045039"/>
      <w:bookmarkStart w:id="11" w:name="_Hlk14084456"/>
      <w:r w:rsidRPr="00FA379D">
        <w:rPr>
          <w:rFonts w:ascii="Arial" w:hAnsi="Arial" w:cs="Arial"/>
          <w:b/>
          <w:sz w:val="20"/>
          <w:szCs w:val="20"/>
        </w:rPr>
        <w:t>2014</w:t>
      </w:r>
    </w:p>
    <w:p w14:paraId="40214A22"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5825BE63"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3B05B31B"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lastRenderedPageBreak/>
        <w:t>En el mes de abril de 2014 se autoriza por parte de la Secretaría de Finanzas Inversión y Administración la democión de dos plazas de supervisores de obra de nivel 8 a 7, la retabulación de una plaza nivel 3 a 4 y el cambio del Área de Costos de la Dirección Técnica a la Dirección de Planeación.</w:t>
      </w:r>
      <w:bookmarkEnd w:id="2"/>
    </w:p>
    <w:p w14:paraId="64B4F629" w14:textId="77777777" w:rsidR="00065CDB" w:rsidRPr="00FA379D" w:rsidRDefault="00065CDB" w:rsidP="00065CDB">
      <w:pPr>
        <w:tabs>
          <w:tab w:val="left" w:leader="underscore" w:pos="9639"/>
        </w:tabs>
        <w:jc w:val="both"/>
        <w:rPr>
          <w:rFonts w:ascii="Arial" w:hAnsi="Arial" w:cs="Arial"/>
          <w:sz w:val="20"/>
          <w:szCs w:val="20"/>
        </w:rPr>
      </w:pPr>
      <w:bookmarkStart w:id="12" w:name="_Hlk6143189"/>
      <w:bookmarkEnd w:id="4"/>
      <w:r w:rsidRPr="00FA379D">
        <w:rPr>
          <w:rFonts w:ascii="Arial" w:hAnsi="Arial" w:cs="Arial"/>
          <w:sz w:val="20"/>
          <w:szCs w:val="20"/>
        </w:rPr>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3"/>
      <w:bookmarkEnd w:id="5"/>
    </w:p>
    <w:p w14:paraId="0D547D8E" w14:textId="77777777" w:rsidR="00065CDB" w:rsidRPr="00FA379D" w:rsidRDefault="00065CDB" w:rsidP="00065CDB">
      <w:pPr>
        <w:tabs>
          <w:tab w:val="left" w:leader="underscore" w:pos="9639"/>
        </w:tabs>
        <w:jc w:val="both"/>
        <w:rPr>
          <w:rFonts w:ascii="Arial" w:hAnsi="Arial" w:cs="Arial"/>
          <w:sz w:val="20"/>
          <w:szCs w:val="20"/>
        </w:rPr>
      </w:pPr>
      <w:bookmarkStart w:id="13" w:name="_Hlk125634296"/>
      <w:bookmarkStart w:id="14" w:name="_Hlk125634307"/>
      <w:bookmarkEnd w:id="6"/>
      <w:bookmarkEnd w:id="8"/>
      <w:r w:rsidRPr="00FA379D">
        <w:rPr>
          <w:rFonts w:ascii="Arial" w:hAnsi="Arial" w:cs="Arial"/>
          <w:sz w:val="20"/>
          <w:szCs w:val="20"/>
        </w:rPr>
        <w:t xml:space="preserve">En el mes de octubre del mismo año se autoriza por parte de la Secretaría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w:t>
      </w:r>
      <w:bookmarkEnd w:id="9"/>
    </w:p>
    <w:bookmarkEnd w:id="7"/>
    <w:p w14:paraId="7D617152" w14:textId="77777777" w:rsidR="00065CDB" w:rsidRPr="00FA379D" w:rsidRDefault="00065CDB" w:rsidP="00065CDB">
      <w:pPr>
        <w:tabs>
          <w:tab w:val="left" w:leader="underscore" w:pos="9639"/>
        </w:tabs>
        <w:jc w:val="both"/>
        <w:rPr>
          <w:rFonts w:ascii="Arial" w:hAnsi="Arial" w:cs="Arial"/>
          <w:b/>
          <w:bCs/>
          <w:sz w:val="20"/>
          <w:szCs w:val="20"/>
        </w:rPr>
      </w:pPr>
      <w:r w:rsidRPr="00FA379D">
        <w:rPr>
          <w:rFonts w:ascii="Arial" w:hAnsi="Arial" w:cs="Arial"/>
          <w:b/>
          <w:bCs/>
          <w:sz w:val="20"/>
          <w:szCs w:val="20"/>
        </w:rPr>
        <w:t>2015</w:t>
      </w:r>
    </w:p>
    <w:p w14:paraId="1E455499"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64CB2428" w14:textId="77777777" w:rsidR="00065CDB" w:rsidRPr="004E151F"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En el mes de agosto de 2015 se autoriza por parte de la Secretaría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10"/>
      <w:bookmarkEnd w:id="11"/>
      <w:bookmarkEnd w:id="12"/>
    </w:p>
    <w:p w14:paraId="603703AC" w14:textId="77777777" w:rsidR="00065CDB" w:rsidRPr="00FA379D" w:rsidRDefault="00065CDB" w:rsidP="00065CDB">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3994C1F7"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1AE1EA76"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p>
    <w:p w14:paraId="67EC8084"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13"/>
    </w:p>
    <w:p w14:paraId="770B2503" w14:textId="77777777" w:rsidR="00065CDB" w:rsidRPr="00FA379D" w:rsidRDefault="00065CDB" w:rsidP="00065CDB">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0197D4DC"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38CDBDA2" w14:textId="77777777" w:rsidR="00065CDB" w:rsidRPr="00FA379D" w:rsidRDefault="00065CDB" w:rsidP="00065CDB">
      <w:pPr>
        <w:tabs>
          <w:tab w:val="left" w:leader="underscore" w:pos="9639"/>
        </w:tabs>
        <w:jc w:val="both"/>
        <w:rPr>
          <w:rFonts w:ascii="Arial" w:hAnsi="Arial" w:cs="Arial"/>
          <w:b/>
          <w:sz w:val="20"/>
          <w:szCs w:val="20"/>
        </w:rPr>
      </w:pPr>
      <w:r w:rsidRPr="00FA379D">
        <w:rPr>
          <w:rFonts w:ascii="Arial" w:hAnsi="Arial" w:cs="Arial"/>
          <w:b/>
          <w:sz w:val="20"/>
          <w:szCs w:val="20"/>
        </w:rPr>
        <w:lastRenderedPageBreak/>
        <w:t>2018</w:t>
      </w:r>
    </w:p>
    <w:p w14:paraId="47F0D528"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7D2E34A5" w14:textId="77777777" w:rsidR="00065CDB" w:rsidRPr="00FA379D" w:rsidRDefault="00065CDB" w:rsidP="00065CDB">
      <w:pPr>
        <w:tabs>
          <w:tab w:val="left" w:leader="underscore" w:pos="9639"/>
        </w:tabs>
        <w:jc w:val="both"/>
        <w:rPr>
          <w:rFonts w:ascii="Arial" w:hAnsi="Arial" w:cs="Arial"/>
          <w:bCs/>
          <w:sz w:val="20"/>
          <w:szCs w:val="20"/>
        </w:rPr>
      </w:pPr>
    </w:p>
    <w:bookmarkEnd w:id="14"/>
    <w:p w14:paraId="70A6AB54"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2018 la Secretaría de Finanzas Inversión y Administración autorizo la cancelación de una plaza nivel 7 y retabulación de dos plazas nivel 9 a 10 y una plaza nivel 8 a 9.</w:t>
      </w:r>
    </w:p>
    <w:p w14:paraId="4507AC6D"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526EB5A0" w14:textId="77777777" w:rsidR="00065CDB" w:rsidRPr="00FA379D" w:rsidRDefault="00065CDB" w:rsidP="00065CDB">
      <w:pPr>
        <w:tabs>
          <w:tab w:val="left" w:leader="underscore" w:pos="9639"/>
        </w:tabs>
        <w:jc w:val="both"/>
        <w:rPr>
          <w:rFonts w:ascii="Arial" w:hAnsi="Arial" w:cs="Arial"/>
          <w:b/>
          <w:sz w:val="20"/>
          <w:szCs w:val="20"/>
        </w:rPr>
      </w:pPr>
      <w:r w:rsidRPr="00FA379D">
        <w:rPr>
          <w:rFonts w:ascii="Arial" w:hAnsi="Arial" w:cs="Arial"/>
          <w:b/>
          <w:sz w:val="20"/>
          <w:szCs w:val="20"/>
        </w:rPr>
        <w:t>2019</w:t>
      </w:r>
    </w:p>
    <w:p w14:paraId="7C3AA7C5"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714318F0" w14:textId="77777777" w:rsidR="00065CDB" w:rsidRPr="00FA379D" w:rsidRDefault="00065CDB" w:rsidP="00065CDB">
      <w:pPr>
        <w:tabs>
          <w:tab w:val="left" w:leader="underscore" w:pos="9639"/>
        </w:tabs>
        <w:jc w:val="both"/>
        <w:rPr>
          <w:rFonts w:ascii="Arial" w:hAnsi="Arial" w:cs="Arial"/>
          <w:b/>
          <w:sz w:val="20"/>
          <w:szCs w:val="20"/>
        </w:rPr>
      </w:pPr>
      <w:r w:rsidRPr="00FA379D">
        <w:rPr>
          <w:rFonts w:ascii="Arial" w:hAnsi="Arial" w:cs="Arial"/>
          <w:b/>
          <w:sz w:val="20"/>
          <w:szCs w:val="20"/>
        </w:rPr>
        <w:t>2021</w:t>
      </w:r>
    </w:p>
    <w:p w14:paraId="3620B071"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1F1D9F44"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4E73C0BB" w14:textId="77777777" w:rsidR="00065CDB" w:rsidRPr="00FA379D" w:rsidRDefault="00065CDB" w:rsidP="00065CDB">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49B59548" w14:textId="77777777" w:rsidR="00065CDB" w:rsidRPr="00FA379D" w:rsidRDefault="00065CDB" w:rsidP="00065CDB">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3A2353BF" w14:textId="562CD2B5"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5"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5"/>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749F1C3" w14:textId="77777777" w:rsidR="00065CDB" w:rsidRDefault="00065CDB" w:rsidP="00516A8F">
      <w:pPr>
        <w:tabs>
          <w:tab w:val="left" w:leader="underscore" w:pos="9639"/>
        </w:tabs>
        <w:spacing w:after="0" w:line="240" w:lineRule="auto"/>
        <w:jc w:val="both"/>
        <w:rPr>
          <w:rFonts w:cs="Calibri"/>
        </w:rPr>
      </w:pPr>
    </w:p>
    <w:p w14:paraId="75516CEC" w14:textId="77777777" w:rsidR="00065CDB" w:rsidRPr="004E151F" w:rsidRDefault="00065CDB" w:rsidP="00065CDB">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16"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16"/>
    </w:p>
    <w:p w14:paraId="6C85E52D" w14:textId="77777777" w:rsidR="007D1E76" w:rsidRPr="00E74967" w:rsidRDefault="007D1E76" w:rsidP="00CB41C4">
      <w:pPr>
        <w:tabs>
          <w:tab w:val="left" w:leader="underscore" w:pos="9639"/>
        </w:tabs>
        <w:spacing w:after="0" w:line="240" w:lineRule="auto"/>
        <w:jc w:val="both"/>
        <w:rPr>
          <w:rFonts w:cs="Calibri"/>
        </w:rPr>
      </w:pPr>
    </w:p>
    <w:p w14:paraId="6ADF47E7"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12D64622"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414D3854" w14:textId="77777777" w:rsidR="00065CDB" w:rsidRPr="004E151F" w:rsidRDefault="00065CDB" w:rsidP="00065CDB">
      <w:pPr>
        <w:tabs>
          <w:tab w:val="left" w:leader="underscore" w:pos="9639"/>
        </w:tabs>
        <w:jc w:val="both"/>
        <w:rPr>
          <w:rFonts w:ascii="Arial" w:hAnsi="Arial" w:cs="Arial"/>
          <w:b/>
          <w:sz w:val="20"/>
          <w:szCs w:val="20"/>
        </w:rPr>
      </w:pPr>
      <w:r w:rsidRPr="00FA379D">
        <w:rPr>
          <w:rFonts w:ascii="Arial" w:hAnsi="Arial" w:cs="Arial"/>
          <w:sz w:val="20"/>
          <w:szCs w:val="20"/>
        </w:rPr>
        <w:lastRenderedPageBreak/>
        <w:t>Ser un Instituto que fortalezca la Infraestructura Educativa en el Estado de Guanajuato trabajando en equipo, mediante la correcta administración de los recursos.</w:t>
      </w:r>
    </w:p>
    <w:p w14:paraId="4A76CE46" w14:textId="77777777" w:rsidR="00065CDB" w:rsidRPr="00FA379D" w:rsidRDefault="00065CDB" w:rsidP="00065CDB">
      <w:pPr>
        <w:tabs>
          <w:tab w:val="left" w:leader="underscore" w:pos="9639"/>
        </w:tabs>
        <w:jc w:val="both"/>
        <w:rPr>
          <w:rFonts w:ascii="Arial" w:hAnsi="Arial" w:cs="Arial"/>
          <w:sz w:val="20"/>
          <w:szCs w:val="20"/>
        </w:rPr>
      </w:pPr>
      <w:bookmarkStart w:id="17"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4AD43283"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49A2B8AF"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Ejercicio fiscal</w:t>
      </w:r>
    </w:p>
    <w:p w14:paraId="0293FD66" w14:textId="4500F58A"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Enero a </w:t>
      </w:r>
      <w:proofErr w:type="gramStart"/>
      <w:r w:rsidRPr="00FA379D">
        <w:rPr>
          <w:rFonts w:ascii="Arial" w:hAnsi="Arial" w:cs="Arial"/>
          <w:sz w:val="20"/>
          <w:szCs w:val="20"/>
        </w:rPr>
        <w:t>Diciembre</w:t>
      </w:r>
      <w:proofErr w:type="gramEnd"/>
      <w:r w:rsidRPr="00FA379D">
        <w:rPr>
          <w:rFonts w:ascii="Arial" w:hAnsi="Arial" w:cs="Arial"/>
          <w:sz w:val="20"/>
          <w:szCs w:val="20"/>
        </w:rPr>
        <w:t xml:space="preserve"> de 202</w:t>
      </w:r>
      <w:r>
        <w:rPr>
          <w:rFonts w:ascii="Arial" w:hAnsi="Arial" w:cs="Arial"/>
          <w:sz w:val="20"/>
          <w:szCs w:val="20"/>
        </w:rPr>
        <w:t>4</w:t>
      </w:r>
      <w:r w:rsidRPr="00FA379D">
        <w:rPr>
          <w:rFonts w:ascii="Arial" w:hAnsi="Arial" w:cs="Arial"/>
          <w:sz w:val="20"/>
          <w:szCs w:val="20"/>
        </w:rPr>
        <w:t>.</w:t>
      </w:r>
    </w:p>
    <w:p w14:paraId="026CF425"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28DEEADD"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p>
    <w:p w14:paraId="0AE4EC56"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Organismo Público descentralizado con personalidad y patrimonio propio</w:t>
      </w:r>
    </w:p>
    <w:p w14:paraId="0B4B5917"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Consideraciones fiscales del ente: Revelar el tipo de contribuciones que esté obligado a pagar o retener.</w:t>
      </w:r>
    </w:p>
    <w:p w14:paraId="64A58385"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3CB3800D"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4D443A6E" w14:textId="77777777" w:rsidR="00065CDB" w:rsidRPr="004E151F"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18" w:name="_Hlk14084660"/>
      <w:bookmarkEnd w:id="17"/>
    </w:p>
    <w:p w14:paraId="4D826148"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Estructura organizacional básica.</w:t>
      </w:r>
    </w:p>
    <w:p w14:paraId="437B12F6" w14:textId="03805608" w:rsidR="00065CDB" w:rsidRPr="00FA379D" w:rsidRDefault="00065CDB" w:rsidP="00065CDB">
      <w:pPr>
        <w:tabs>
          <w:tab w:val="left" w:leader="underscore" w:pos="9639"/>
        </w:tabs>
        <w:jc w:val="both"/>
        <w:rPr>
          <w:rFonts w:ascii="Arial" w:hAnsi="Arial" w:cs="Arial"/>
          <w:sz w:val="20"/>
          <w:szCs w:val="20"/>
        </w:rPr>
      </w:pPr>
      <w:bookmarkStart w:id="19" w:name="_Hlk37984969"/>
      <w:bookmarkStart w:id="20" w:name="_Hlk22045151"/>
      <w:bookmarkStart w:id="21" w:name="_Hlk69711750"/>
      <w:bookmarkStart w:id="22" w:name="_Hlk85201787"/>
      <w:bookmarkEnd w:id="18"/>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 xml:space="preserve">Enero - </w:t>
      </w:r>
      <w:proofErr w:type="gramStart"/>
      <w:r w:rsidRPr="00FA379D">
        <w:rPr>
          <w:rFonts w:ascii="Arial" w:hAnsi="Arial" w:cs="Arial"/>
          <w:i/>
          <w:iCs/>
          <w:color w:val="000000"/>
          <w:sz w:val="20"/>
          <w:szCs w:val="20"/>
          <w:lang w:eastAsia="es-MX"/>
        </w:rPr>
        <w:t>Diciembre</w:t>
      </w:r>
      <w:proofErr w:type="gramEnd"/>
      <w:r w:rsidRPr="00FA379D">
        <w:rPr>
          <w:rFonts w:ascii="Arial" w:hAnsi="Arial" w:cs="Arial"/>
          <w:i/>
          <w:iCs/>
          <w:color w:val="000000"/>
          <w:sz w:val="20"/>
          <w:szCs w:val="20"/>
          <w:lang w:eastAsia="es-MX"/>
        </w:rPr>
        <w:t xml:space="preserve"> 202</w:t>
      </w:r>
      <w:r>
        <w:rPr>
          <w:rFonts w:ascii="Arial" w:hAnsi="Arial" w:cs="Arial"/>
          <w:i/>
          <w:iCs/>
          <w:color w:val="000000"/>
          <w:sz w:val="20"/>
          <w:szCs w:val="20"/>
          <w:lang w:eastAsia="es-MX"/>
        </w:rPr>
        <w:t>4</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63934626"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23F71764" w14:textId="77777777" w:rsidR="00065CDB" w:rsidRPr="004E151F" w:rsidRDefault="00065CDB" w:rsidP="00065CDB">
      <w:pPr>
        <w:jc w:val="both"/>
        <w:rPr>
          <w:rFonts w:ascii="Arial" w:hAnsi="Arial" w:cs="Arial"/>
          <w:color w:val="000000"/>
          <w:sz w:val="20"/>
          <w:szCs w:val="20"/>
          <w:lang w:eastAsia="es-MX"/>
        </w:rPr>
      </w:pPr>
      <w:r w:rsidRPr="00FA379D">
        <w:rPr>
          <w:rFonts w:ascii="Arial" w:hAnsi="Arial" w:cs="Arial"/>
          <w:color w:val="000000"/>
          <w:sz w:val="20"/>
          <w:szCs w:val="20"/>
          <w:lang w:eastAsia="es-MX"/>
        </w:rPr>
        <w:t>Este Instituto de Infraestructura Física Educativa de Guanajuato no cuenta con Fideicomisos</w:t>
      </w:r>
      <w:bookmarkEnd w:id="19"/>
      <w:bookmarkEnd w:id="20"/>
      <w:bookmarkEnd w:id="21"/>
    </w:p>
    <w:bookmarkEnd w:id="22"/>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2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23"/>
    </w:p>
    <w:p w14:paraId="7E45ED9B" w14:textId="77777777" w:rsidR="00065CDB" w:rsidRPr="00FA379D" w:rsidRDefault="00065CDB" w:rsidP="00065CDB">
      <w:pPr>
        <w:tabs>
          <w:tab w:val="left" w:leader="underscore" w:pos="9639"/>
        </w:tabs>
        <w:jc w:val="both"/>
        <w:rPr>
          <w:rFonts w:ascii="Arial" w:hAnsi="Arial" w:cs="Arial"/>
          <w:sz w:val="20"/>
          <w:szCs w:val="20"/>
        </w:rPr>
      </w:pPr>
      <w:bookmarkStart w:id="24" w:name="_Toc161472870"/>
      <w:r w:rsidRPr="00FA379D">
        <w:rPr>
          <w:rFonts w:ascii="Arial" w:hAnsi="Arial" w:cs="Arial"/>
          <w:sz w:val="20"/>
          <w:szCs w:val="20"/>
        </w:rPr>
        <w:t>Se informará sobre:</w:t>
      </w:r>
    </w:p>
    <w:p w14:paraId="5BB943D9"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6D6CD570"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p>
    <w:p w14:paraId="03452253" w14:textId="77777777" w:rsidR="00065CDB" w:rsidRPr="00FA379D" w:rsidRDefault="00065CDB" w:rsidP="00065CDB">
      <w:pPr>
        <w:tabs>
          <w:tab w:val="left" w:leader="underscore" w:pos="9639"/>
        </w:tabs>
        <w:jc w:val="both"/>
        <w:rPr>
          <w:rFonts w:ascii="Arial" w:hAnsi="Arial" w:cs="Arial"/>
          <w:sz w:val="20"/>
          <w:szCs w:val="20"/>
        </w:rPr>
      </w:pPr>
      <w:bookmarkStart w:id="25" w:name="_Hlk125634357"/>
      <w:bookmarkStart w:id="26" w:name="_Hlk14084876"/>
      <w:bookmarkStart w:id="27" w:name="_Hlk30594675"/>
      <w:r w:rsidRPr="00FA379D">
        <w:rPr>
          <w:rFonts w:ascii="Arial" w:hAnsi="Arial" w:cs="Arial"/>
          <w:b/>
          <w:sz w:val="20"/>
          <w:szCs w:val="20"/>
        </w:rPr>
        <w:lastRenderedPageBreak/>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p>
    <w:p w14:paraId="0E428EB7" w14:textId="77777777" w:rsidR="00065CDB" w:rsidRPr="004E151F"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Start w:id="28" w:name="_Hlk6143307"/>
    </w:p>
    <w:p w14:paraId="2A69BDAE" w14:textId="77777777" w:rsidR="00065CDB" w:rsidRPr="00FA379D" w:rsidRDefault="00065CDB" w:rsidP="00065CDB">
      <w:pPr>
        <w:tabs>
          <w:tab w:val="left" w:leader="underscore" w:pos="9639"/>
        </w:tabs>
        <w:jc w:val="both"/>
        <w:rPr>
          <w:rFonts w:ascii="Arial" w:hAnsi="Arial" w:cs="Arial"/>
          <w:sz w:val="20"/>
          <w:szCs w:val="20"/>
        </w:rPr>
      </w:pPr>
      <w:bookmarkStart w:id="29"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359E735C"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1ABC5E46"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7972B4"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aplica normatividad supletoria.</w:t>
      </w:r>
    </w:p>
    <w:p w14:paraId="193243FA" w14:textId="77777777" w:rsidR="00065CDB" w:rsidRPr="00FA379D" w:rsidRDefault="00065CDB" w:rsidP="00065CDB">
      <w:pPr>
        <w:tabs>
          <w:tab w:val="left" w:leader="underscore" w:pos="9639"/>
        </w:tabs>
        <w:jc w:val="both"/>
        <w:rPr>
          <w:rFonts w:ascii="Arial" w:hAnsi="Arial" w:cs="Arial"/>
          <w:sz w:val="20"/>
          <w:szCs w:val="20"/>
        </w:rPr>
      </w:pPr>
    </w:p>
    <w:p w14:paraId="38668678" w14:textId="77777777" w:rsidR="00065CDB" w:rsidRPr="00FA379D" w:rsidRDefault="00065CDB" w:rsidP="00065CDB">
      <w:pPr>
        <w:tabs>
          <w:tab w:val="left" w:leader="underscore" w:pos="9639"/>
        </w:tabs>
        <w:jc w:val="both"/>
        <w:rPr>
          <w:rFonts w:ascii="Arial" w:hAnsi="Arial" w:cs="Arial"/>
          <w:sz w:val="20"/>
          <w:szCs w:val="20"/>
        </w:rPr>
      </w:pPr>
    </w:p>
    <w:p w14:paraId="5041695B"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el base devengado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7873B800"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0A66C014"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w:t>
      </w:r>
      <w:proofErr w:type="gramStart"/>
      <w:r w:rsidRPr="00FA379D">
        <w:rPr>
          <w:rFonts w:ascii="Arial" w:hAnsi="Arial" w:cs="Arial"/>
          <w:sz w:val="20"/>
          <w:szCs w:val="20"/>
        </w:rPr>
        <w:t>del mismo</w:t>
      </w:r>
      <w:proofErr w:type="gramEnd"/>
      <w:r w:rsidRPr="00FA379D">
        <w:rPr>
          <w:rFonts w:ascii="Arial" w:hAnsi="Arial" w:cs="Arial"/>
          <w:sz w:val="20"/>
          <w:szCs w:val="20"/>
        </w:rPr>
        <w:t xml:space="preserve">, por parte de las reglas emitidas por el CONAC y en conjunto con las recomendaciones y modificaciones a los registros contables solicitadas por la </w:t>
      </w:r>
      <w:proofErr w:type="spellStart"/>
      <w:r w:rsidRPr="00FA379D">
        <w:rPr>
          <w:rFonts w:ascii="Arial" w:hAnsi="Arial" w:cs="Arial"/>
          <w:sz w:val="20"/>
          <w:szCs w:val="20"/>
        </w:rPr>
        <w:t>SFIyA</w:t>
      </w:r>
      <w:proofErr w:type="spellEnd"/>
      <w:r w:rsidRPr="00FA379D">
        <w:rPr>
          <w:rFonts w:ascii="Arial" w:hAnsi="Arial" w:cs="Arial"/>
          <w:sz w:val="20"/>
          <w:szCs w:val="20"/>
        </w:rPr>
        <w:t>.</w:t>
      </w:r>
      <w:bookmarkEnd w:id="25"/>
    </w:p>
    <w:p w14:paraId="22E37E48"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*Plan de implementación:</w:t>
      </w:r>
    </w:p>
    <w:bookmarkEnd w:id="26"/>
    <w:p w14:paraId="7C6685D5" w14:textId="77777777" w:rsidR="00C86CBA" w:rsidRDefault="00C86CBA" w:rsidP="00065CDB">
      <w:pPr>
        <w:tabs>
          <w:tab w:val="left" w:leader="underscore" w:pos="9639"/>
        </w:tabs>
        <w:jc w:val="both"/>
        <w:rPr>
          <w:rFonts w:ascii="Arial" w:hAnsi="Arial" w:cs="Arial"/>
          <w:sz w:val="20"/>
          <w:szCs w:val="20"/>
        </w:rPr>
      </w:pPr>
      <w:r w:rsidRPr="00C86CBA">
        <w:rPr>
          <w:rFonts w:ascii="Arial" w:hAnsi="Arial" w:cs="Arial"/>
          <w:sz w:val="20"/>
          <w:szCs w:val="20"/>
        </w:rPr>
        <w:t xml:space="preserve">“Esta nota no le aplica al ente público” </w:t>
      </w:r>
    </w:p>
    <w:p w14:paraId="4E3D9D37" w14:textId="77A1271D"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2CC5288A"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22B0FCA4" w14:textId="77777777" w:rsidR="00065CDB" w:rsidRPr="00FA379D" w:rsidRDefault="00065CDB" w:rsidP="00065CDB">
      <w:pPr>
        <w:tabs>
          <w:tab w:val="left" w:leader="underscore" w:pos="9639"/>
        </w:tabs>
        <w:jc w:val="both"/>
        <w:rPr>
          <w:rFonts w:ascii="Arial" w:hAnsi="Arial" w:cs="Arial"/>
          <w:sz w:val="20"/>
          <w:szCs w:val="20"/>
        </w:rPr>
      </w:pPr>
      <w:r w:rsidRPr="00FA379D">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Pr="00FA379D">
        <w:rPr>
          <w:rFonts w:ascii="Arial" w:hAnsi="Arial" w:cs="Arial"/>
          <w:sz w:val="20"/>
          <w:szCs w:val="20"/>
        </w:rPr>
        <w:t>a la base devengado</w:t>
      </w:r>
      <w:proofErr w:type="gramEnd"/>
      <w:r w:rsidRPr="00FA379D">
        <w:rPr>
          <w:rFonts w:ascii="Arial" w:hAnsi="Arial" w:cs="Arial"/>
          <w:sz w:val="20"/>
          <w:szCs w:val="20"/>
        </w:rPr>
        <w:t>.</w:t>
      </w:r>
      <w:bookmarkEnd w:id="27"/>
      <w:bookmarkEnd w:id="28"/>
      <w:bookmarkEnd w:id="29"/>
    </w:p>
    <w:p w14:paraId="7025E7E0" w14:textId="4C87F38F"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24"/>
    </w:p>
    <w:p w14:paraId="41EB4634"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79F10C0F"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lastRenderedPageBreak/>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2F688D1E" w14:textId="77777777" w:rsidR="00E94C37" w:rsidRPr="00FA379D" w:rsidRDefault="00E94C37" w:rsidP="00E94C37">
      <w:pPr>
        <w:tabs>
          <w:tab w:val="left" w:leader="underscore" w:pos="9639"/>
        </w:tabs>
        <w:jc w:val="both"/>
        <w:rPr>
          <w:rFonts w:ascii="Arial" w:hAnsi="Arial" w:cs="Arial"/>
          <w:sz w:val="20"/>
          <w:szCs w:val="20"/>
        </w:rPr>
      </w:pPr>
      <w:bookmarkStart w:id="30" w:name="_Hlk53540772"/>
      <w:r w:rsidRPr="00FA379D">
        <w:rPr>
          <w:rFonts w:ascii="Arial" w:hAnsi="Arial" w:cs="Arial"/>
          <w:sz w:val="20"/>
          <w:szCs w:val="20"/>
        </w:rPr>
        <w:t>Valor Histórico</w:t>
      </w:r>
    </w:p>
    <w:p w14:paraId="58FA8081"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1D20AF14"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09E9606B" w14:textId="77777777" w:rsidR="00E94C37" w:rsidRPr="00FA379D" w:rsidRDefault="00E94C37" w:rsidP="00E94C37">
      <w:pPr>
        <w:tabs>
          <w:tab w:val="left" w:leader="underscore" w:pos="9639"/>
        </w:tabs>
        <w:jc w:val="both"/>
        <w:rPr>
          <w:rFonts w:ascii="Arial" w:hAnsi="Arial" w:cs="Arial"/>
          <w:sz w:val="20"/>
          <w:szCs w:val="20"/>
        </w:rPr>
      </w:pPr>
      <w:bookmarkStart w:id="31"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5924ADA7"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6F26D621"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Sistema y método de valuación de inventarios y costo de lo vendido:</w:t>
      </w:r>
    </w:p>
    <w:p w14:paraId="3E44EA62"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3141302E" w14:textId="444C4D79"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06C0DD84" w14:textId="77777777" w:rsidR="00FB26C7" w:rsidRDefault="00FB26C7" w:rsidP="00E94C37">
      <w:pPr>
        <w:tabs>
          <w:tab w:val="left" w:leader="underscore" w:pos="9639"/>
        </w:tabs>
        <w:jc w:val="both"/>
        <w:rPr>
          <w:rFonts w:ascii="Arial" w:hAnsi="Arial" w:cs="Arial"/>
          <w:sz w:val="20"/>
          <w:szCs w:val="20"/>
        </w:rPr>
      </w:pPr>
      <w:bookmarkStart w:id="32" w:name="_Hlk85201881"/>
      <w:r w:rsidRPr="00FB26C7">
        <w:rPr>
          <w:rFonts w:ascii="Arial" w:hAnsi="Arial" w:cs="Arial"/>
          <w:sz w:val="20"/>
          <w:szCs w:val="20"/>
        </w:rPr>
        <w:t xml:space="preserve">“Esta nota no le aplica al ente público” </w:t>
      </w:r>
    </w:p>
    <w:p w14:paraId="78D66EC9" w14:textId="6673E263"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5565009E" w14:textId="77777777" w:rsidR="00E94C37" w:rsidRPr="004E151F"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p>
    <w:p w14:paraId="1ED580F2" w14:textId="77777777" w:rsidR="00E94C37" w:rsidRPr="00FA379D" w:rsidRDefault="00E94C37" w:rsidP="00E94C37">
      <w:pPr>
        <w:tabs>
          <w:tab w:val="left" w:leader="underscore" w:pos="9639"/>
        </w:tabs>
        <w:jc w:val="both"/>
        <w:rPr>
          <w:rFonts w:ascii="Arial" w:hAnsi="Arial" w:cs="Arial"/>
          <w:sz w:val="20"/>
          <w:szCs w:val="20"/>
        </w:rPr>
      </w:pPr>
      <w:bookmarkStart w:id="33" w:name="_Hlk14084939"/>
      <w:r w:rsidRPr="00FA379D">
        <w:rPr>
          <w:rFonts w:ascii="Arial" w:hAnsi="Arial" w:cs="Arial"/>
          <w:b/>
          <w:sz w:val="20"/>
          <w:szCs w:val="20"/>
        </w:rPr>
        <w:t>g)</w:t>
      </w:r>
      <w:r w:rsidRPr="00FA379D">
        <w:rPr>
          <w:rFonts w:ascii="Arial" w:hAnsi="Arial" w:cs="Arial"/>
          <w:sz w:val="20"/>
          <w:szCs w:val="20"/>
        </w:rPr>
        <w:t xml:space="preserve"> Reservas: objetivo de su creación, monto y plazo:</w:t>
      </w:r>
    </w:p>
    <w:p w14:paraId="7FC08BB1" w14:textId="77777777" w:rsidR="00E94C37" w:rsidRPr="00FA379D" w:rsidRDefault="00E94C37" w:rsidP="00E94C37">
      <w:pPr>
        <w:tabs>
          <w:tab w:val="left" w:leader="underscore" w:pos="9639"/>
        </w:tabs>
        <w:jc w:val="both"/>
        <w:rPr>
          <w:rFonts w:ascii="Arial" w:hAnsi="Arial" w:cs="Arial"/>
          <w:sz w:val="20"/>
          <w:szCs w:val="20"/>
        </w:rPr>
      </w:pPr>
    </w:p>
    <w:p w14:paraId="18BC05F5" w14:textId="77777777" w:rsidR="00E94C37" w:rsidRPr="004E151F" w:rsidRDefault="00E94C37" w:rsidP="00E94C37">
      <w:pPr>
        <w:tabs>
          <w:tab w:val="left" w:leader="underscore" w:pos="9639"/>
        </w:tabs>
        <w:jc w:val="both"/>
        <w:rPr>
          <w:rFonts w:ascii="Arial" w:hAnsi="Arial" w:cs="Arial"/>
          <w:b/>
          <w:sz w:val="20"/>
          <w:szCs w:val="20"/>
        </w:rPr>
      </w:pPr>
      <w:r w:rsidRPr="00FA379D">
        <w:rPr>
          <w:rFonts w:ascii="Arial" w:hAnsi="Arial" w:cs="Arial"/>
          <w:sz w:val="20"/>
          <w:szCs w:val="20"/>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30"/>
    </w:p>
    <w:p w14:paraId="003D36D7" w14:textId="77777777" w:rsidR="00E94C37" w:rsidRPr="00FA379D" w:rsidRDefault="00E94C37" w:rsidP="00E94C37">
      <w:pPr>
        <w:tabs>
          <w:tab w:val="left" w:leader="underscore" w:pos="9639"/>
        </w:tabs>
        <w:jc w:val="both"/>
        <w:rPr>
          <w:rFonts w:ascii="Arial" w:hAnsi="Arial" w:cs="Arial"/>
          <w:sz w:val="20"/>
          <w:szCs w:val="20"/>
        </w:rPr>
      </w:pPr>
      <w:bookmarkStart w:id="34" w:name="_Hlk22045389"/>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76D7760"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4D896A3A"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bookmarkEnd w:id="31"/>
    <w:p w14:paraId="2BBD1ED2"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Reclasificaciones en registros contables por cargo en cuentas de gasto no correspondidas, o por registros de pago en cuentas de banco no correspondidas.</w:t>
      </w:r>
      <w:bookmarkEnd w:id="32"/>
    </w:p>
    <w:p w14:paraId="11541969"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625F90AF"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lastRenderedPageBreak/>
        <w:t>j)</w:t>
      </w:r>
      <w:r w:rsidRPr="00FA379D">
        <w:rPr>
          <w:rFonts w:ascii="Arial" w:hAnsi="Arial" w:cs="Arial"/>
          <w:sz w:val="20"/>
          <w:szCs w:val="20"/>
        </w:rPr>
        <w:t xml:space="preserve"> Depuración y cancelación de saldos:</w:t>
      </w:r>
    </w:p>
    <w:p w14:paraId="073E649E"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 xml:space="preserve">Actualmente este Instituto en conjunto con la Dirección de Recursos de la </w:t>
      </w:r>
      <w:proofErr w:type="gramStart"/>
      <w:r w:rsidRPr="00FA379D">
        <w:rPr>
          <w:rFonts w:ascii="Arial" w:hAnsi="Arial" w:cs="Arial"/>
          <w:sz w:val="20"/>
          <w:szCs w:val="20"/>
        </w:rPr>
        <w:t>Secretaria</w:t>
      </w:r>
      <w:proofErr w:type="gramEnd"/>
      <w:r w:rsidRPr="00FA379D">
        <w:rPr>
          <w:rFonts w:ascii="Arial" w:hAnsi="Arial" w:cs="Arial"/>
          <w:sz w:val="20"/>
          <w:szCs w:val="20"/>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End w:id="33"/>
      <w:bookmarkEnd w:id="34"/>
      <w:r w:rsidRPr="00FA379D">
        <w:rPr>
          <w:rFonts w:ascii="Arial" w:hAnsi="Arial" w:cs="Arial"/>
          <w:sz w:val="20"/>
          <w:szCs w:val="20"/>
        </w:rPr>
        <w:t>.</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3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35"/>
    </w:p>
    <w:p w14:paraId="60114D16" w14:textId="77777777" w:rsidR="007D1E76" w:rsidRPr="00E74967" w:rsidRDefault="007D1E76" w:rsidP="00CB41C4">
      <w:pPr>
        <w:tabs>
          <w:tab w:val="left" w:leader="underscore" w:pos="9639"/>
        </w:tabs>
        <w:spacing w:after="0" w:line="240" w:lineRule="auto"/>
        <w:jc w:val="both"/>
        <w:rPr>
          <w:rFonts w:cs="Calibri"/>
        </w:rPr>
      </w:pPr>
    </w:p>
    <w:p w14:paraId="646ED246"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0A85BFB1"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Activos en moneda extranjera:</w:t>
      </w:r>
    </w:p>
    <w:p w14:paraId="4817B13B" w14:textId="77777777" w:rsidR="00E94C37" w:rsidRPr="004E151F"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activos en moneda extranjera.</w:t>
      </w:r>
    </w:p>
    <w:p w14:paraId="4FF70CA8"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Pasivos en moneda extranjera:</w:t>
      </w:r>
    </w:p>
    <w:p w14:paraId="53AD7C45"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p>
    <w:p w14:paraId="41854AD8"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 xml:space="preserve">c) </w:t>
      </w:r>
      <w:r w:rsidRPr="00FA379D">
        <w:rPr>
          <w:rFonts w:ascii="Arial" w:hAnsi="Arial" w:cs="Arial"/>
          <w:sz w:val="20"/>
          <w:szCs w:val="20"/>
        </w:rPr>
        <w:t>Posición en moneda extranjera:</w:t>
      </w:r>
    </w:p>
    <w:p w14:paraId="319509E6" w14:textId="77777777" w:rsidR="00E94C37" w:rsidRPr="00FA379D" w:rsidRDefault="00E94C37" w:rsidP="00E94C37">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p>
    <w:p w14:paraId="3DA996B2"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Tipo de cambio:</w:t>
      </w:r>
    </w:p>
    <w:p w14:paraId="6EAEFF4A"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5B78DABC" w14:textId="0B76FC05"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Equivalente en moneda nacional:</w:t>
      </w:r>
    </w:p>
    <w:p w14:paraId="44EE17A1" w14:textId="605F25CB" w:rsidR="00E94C3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6C409197" w14:textId="77777777" w:rsidR="00FB26C7" w:rsidRPr="00FA379D" w:rsidRDefault="00FB26C7" w:rsidP="00E94C37">
      <w:pPr>
        <w:tabs>
          <w:tab w:val="left" w:leader="underscore" w:pos="9639"/>
        </w:tabs>
        <w:jc w:val="both"/>
        <w:rPr>
          <w:rFonts w:ascii="Arial" w:hAnsi="Arial" w:cs="Arial"/>
          <w:sz w:val="20"/>
          <w:szCs w:val="20"/>
        </w:rPr>
      </w:pPr>
    </w:p>
    <w:p w14:paraId="7D0D6822"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p w14:paraId="0660C8BB"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Adicionalmente se informará sobre los métodos de protección de riesgo por variaciones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3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36"/>
    </w:p>
    <w:p w14:paraId="1C9AE80E" w14:textId="77777777" w:rsidR="007D1E76" w:rsidRPr="00E74967" w:rsidRDefault="007D1E76" w:rsidP="00CB41C4">
      <w:pPr>
        <w:tabs>
          <w:tab w:val="left" w:leader="underscore" w:pos="9639"/>
        </w:tabs>
        <w:spacing w:after="0" w:line="240" w:lineRule="auto"/>
        <w:jc w:val="both"/>
        <w:rPr>
          <w:rFonts w:cs="Calibri"/>
        </w:rPr>
      </w:pPr>
    </w:p>
    <w:p w14:paraId="198219AC"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2F1F8898"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67C7F008" w14:textId="77777777" w:rsidR="00E94C37" w:rsidRPr="004E151F"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7C504150"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p w14:paraId="2DE6952C"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lastRenderedPageBreak/>
        <w:t>De conformidad con la norma de CONAC y los alcances del SIHP, actualmente sólo pueden considerarse las 40 clases de activos vigentes.</w:t>
      </w:r>
    </w:p>
    <w:p w14:paraId="01F57D40"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4971126E"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48407B08" w14:textId="03435719"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2D8A3A8F" w14:textId="77777777" w:rsidR="00FB26C7" w:rsidRDefault="00FB26C7" w:rsidP="00E94C37">
      <w:pPr>
        <w:tabs>
          <w:tab w:val="left" w:leader="underscore" w:pos="9639"/>
        </w:tabs>
        <w:jc w:val="both"/>
        <w:rPr>
          <w:rFonts w:ascii="Arial" w:hAnsi="Arial" w:cs="Arial"/>
          <w:sz w:val="20"/>
          <w:szCs w:val="20"/>
        </w:rPr>
      </w:pPr>
      <w:bookmarkStart w:id="37" w:name="_Hlk14085043"/>
      <w:r w:rsidRPr="00FB26C7">
        <w:rPr>
          <w:rFonts w:ascii="Arial" w:hAnsi="Arial" w:cs="Arial"/>
          <w:sz w:val="20"/>
          <w:szCs w:val="20"/>
        </w:rPr>
        <w:t xml:space="preserve">“Esta nota no le aplica al ente público” </w:t>
      </w:r>
    </w:p>
    <w:p w14:paraId="22443FFD" w14:textId="2961F1E9"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7A28FE13" w14:textId="77777777" w:rsidR="00FB26C7" w:rsidRDefault="00FB26C7" w:rsidP="00E94C37">
      <w:pPr>
        <w:tabs>
          <w:tab w:val="left" w:leader="underscore" w:pos="9639"/>
        </w:tabs>
        <w:jc w:val="both"/>
        <w:rPr>
          <w:rFonts w:ascii="Arial" w:hAnsi="Arial" w:cs="Arial"/>
          <w:sz w:val="20"/>
          <w:szCs w:val="20"/>
        </w:rPr>
      </w:pPr>
      <w:bookmarkStart w:id="38" w:name="_Hlk85201943"/>
      <w:r w:rsidRPr="00FB26C7">
        <w:rPr>
          <w:rFonts w:ascii="Arial" w:hAnsi="Arial" w:cs="Arial"/>
          <w:sz w:val="20"/>
          <w:szCs w:val="20"/>
        </w:rPr>
        <w:t xml:space="preserve">“Esta nota no le aplica al ente público” </w:t>
      </w:r>
    </w:p>
    <w:p w14:paraId="4CEA905C" w14:textId="5B3ACF21"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84DB5C4"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66717A08" w14:textId="0CE13F7F"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70BE1538"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41D78FD1" w14:textId="7A1AC9D6"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05B51DB8"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p>
    <w:p w14:paraId="1041D8B0"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sz w:val="20"/>
          <w:szCs w:val="20"/>
        </w:rPr>
        <w:t>Adicionalmente, se deben incluir las explicaciones de las principales variaciones en el activo, en cuadros comparativos como sigue:</w:t>
      </w:r>
    </w:p>
    <w:p w14:paraId="49229E4C"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Inversiones en valores:</w:t>
      </w:r>
    </w:p>
    <w:p w14:paraId="1E8FDCA4"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6647818C" w14:textId="6FFED720"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5FAAB3FB"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5433C739" w14:textId="2A46229D"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6FF7EC85" w14:textId="109E204E" w:rsidR="00E94C3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3EFC2C25" w14:textId="77777777" w:rsidR="00FB26C7" w:rsidRPr="00FA379D" w:rsidRDefault="00FB26C7" w:rsidP="00E94C37">
      <w:pPr>
        <w:tabs>
          <w:tab w:val="left" w:leader="underscore" w:pos="9639"/>
        </w:tabs>
        <w:jc w:val="both"/>
        <w:rPr>
          <w:rFonts w:ascii="Arial" w:hAnsi="Arial" w:cs="Arial"/>
          <w:sz w:val="20"/>
          <w:szCs w:val="20"/>
        </w:rPr>
      </w:pPr>
    </w:p>
    <w:p w14:paraId="15398BBA"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20AA2A92" w14:textId="77777777" w:rsidR="00FB26C7" w:rsidRDefault="00FB26C7" w:rsidP="00E94C37">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5A2E9F3C" w14:textId="726ED339"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bookmarkEnd w:id="37"/>
    <w:bookmarkEnd w:id="38"/>
    <w:p w14:paraId="2B6EDA91" w14:textId="206751AB" w:rsidR="007D1E76" w:rsidRDefault="00FB26C7" w:rsidP="00CB41C4">
      <w:pPr>
        <w:tabs>
          <w:tab w:val="left" w:leader="underscore" w:pos="9639"/>
        </w:tabs>
        <w:spacing w:after="0" w:line="240" w:lineRule="auto"/>
        <w:jc w:val="both"/>
        <w:rPr>
          <w:rFonts w:ascii="Arial" w:hAnsi="Arial" w:cs="Arial"/>
          <w:sz w:val="20"/>
          <w:szCs w:val="20"/>
        </w:rPr>
      </w:pPr>
      <w:r w:rsidRPr="00FB26C7">
        <w:rPr>
          <w:rFonts w:ascii="Arial" w:hAnsi="Arial" w:cs="Arial"/>
          <w:sz w:val="20"/>
          <w:szCs w:val="20"/>
        </w:rPr>
        <w:t>“Esta nota no le aplica al ente público”</w:t>
      </w:r>
    </w:p>
    <w:p w14:paraId="4F675E17" w14:textId="77777777" w:rsidR="00FB26C7" w:rsidRPr="00E74967" w:rsidRDefault="00FB26C7"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3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3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010752E" w14:textId="2174C92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EB2BBB9" w14:textId="77777777" w:rsidR="00E94C37" w:rsidRDefault="00E94C37" w:rsidP="00CB41C4">
      <w:pPr>
        <w:tabs>
          <w:tab w:val="left" w:leader="underscore" w:pos="9639"/>
        </w:tabs>
        <w:spacing w:after="0" w:line="240" w:lineRule="auto"/>
        <w:jc w:val="both"/>
        <w:rPr>
          <w:rFonts w:cs="Calibri"/>
        </w:rPr>
      </w:pPr>
    </w:p>
    <w:p w14:paraId="49DFFAAA" w14:textId="77777777" w:rsidR="00FB26C7" w:rsidRDefault="00FB26C7" w:rsidP="00CB41C4">
      <w:pPr>
        <w:tabs>
          <w:tab w:val="left" w:leader="underscore" w:pos="9639"/>
        </w:tabs>
        <w:spacing w:after="0" w:line="240" w:lineRule="auto"/>
        <w:jc w:val="both"/>
        <w:rPr>
          <w:rFonts w:cs="Calibri"/>
        </w:rPr>
      </w:pPr>
      <w:r w:rsidRPr="00FB26C7">
        <w:rPr>
          <w:rFonts w:cs="Calibri"/>
        </w:rPr>
        <w:t xml:space="preserve">“Esta nota no le aplica al ente público” </w:t>
      </w:r>
    </w:p>
    <w:p w14:paraId="694AA09E" w14:textId="244D7075" w:rsidR="00E94C37" w:rsidRPr="00E74967" w:rsidRDefault="00E94C37" w:rsidP="00CB41C4">
      <w:pPr>
        <w:tabs>
          <w:tab w:val="left" w:leader="underscore" w:pos="9639"/>
        </w:tabs>
        <w:spacing w:after="0" w:line="240" w:lineRule="auto"/>
        <w:jc w:val="both"/>
        <w:rPr>
          <w:rFonts w:cs="Calibri"/>
        </w:rPr>
      </w:pPr>
      <w:r>
        <w:rPr>
          <w:rFonts w:cs="Calibri"/>
        </w:rPr>
        <w:t xml:space="preserve"> </w:t>
      </w:r>
    </w:p>
    <w:p w14:paraId="326C2254"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C916D82" w14:textId="77777777" w:rsidR="00E94C37" w:rsidRDefault="00E94C37" w:rsidP="00CB41C4">
      <w:pPr>
        <w:tabs>
          <w:tab w:val="left" w:leader="underscore" w:pos="9639"/>
        </w:tabs>
        <w:spacing w:after="0" w:line="240" w:lineRule="auto"/>
        <w:jc w:val="both"/>
        <w:rPr>
          <w:rFonts w:cs="Calibri"/>
        </w:rPr>
      </w:pPr>
    </w:p>
    <w:p w14:paraId="05436056" w14:textId="77777777" w:rsidR="00E94C37" w:rsidRDefault="00E94C37" w:rsidP="00CB41C4">
      <w:pPr>
        <w:tabs>
          <w:tab w:val="left" w:leader="underscore" w:pos="9639"/>
        </w:tabs>
        <w:spacing w:after="0" w:line="240" w:lineRule="auto"/>
        <w:jc w:val="both"/>
        <w:rPr>
          <w:rFonts w:cs="Calibri"/>
        </w:rPr>
      </w:pPr>
    </w:p>
    <w:p w14:paraId="3FC3AD59" w14:textId="77777777" w:rsidR="00E94C37" w:rsidRDefault="00E94C37" w:rsidP="00CB41C4">
      <w:pPr>
        <w:tabs>
          <w:tab w:val="left" w:leader="underscore" w:pos="9639"/>
        </w:tabs>
        <w:spacing w:after="0" w:line="240" w:lineRule="auto"/>
        <w:jc w:val="both"/>
        <w:rPr>
          <w:rFonts w:cs="Calibri"/>
        </w:rPr>
      </w:pPr>
    </w:p>
    <w:p w14:paraId="13A35F00" w14:textId="77777777" w:rsidR="00E94C37" w:rsidRPr="00E74967" w:rsidRDefault="00E94C37"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40"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40"/>
    </w:p>
    <w:p w14:paraId="2B90D2EC" w14:textId="77777777" w:rsidR="007D1E76" w:rsidRPr="00E74967" w:rsidRDefault="007D1E76" w:rsidP="00CB41C4">
      <w:pPr>
        <w:tabs>
          <w:tab w:val="left" w:leader="underscore" w:pos="9639"/>
        </w:tabs>
        <w:spacing w:after="0" w:line="240" w:lineRule="auto"/>
        <w:jc w:val="both"/>
        <w:rPr>
          <w:rFonts w:cs="Calibri"/>
        </w:rPr>
      </w:pPr>
    </w:p>
    <w:p w14:paraId="25602D19" w14:textId="77777777" w:rsidR="000F75FD" w:rsidRDefault="00E94C37" w:rsidP="00E94C37">
      <w:pPr>
        <w:tabs>
          <w:tab w:val="left" w:leader="underscore" w:pos="9639"/>
        </w:tabs>
        <w:jc w:val="both"/>
        <w:rPr>
          <w:rFonts w:ascii="Arial" w:hAnsi="Arial" w:cs="Arial"/>
          <w:sz w:val="20"/>
          <w:szCs w:val="20"/>
        </w:rPr>
      </w:pPr>
      <w:bookmarkStart w:id="41" w:name="_Toc161472875"/>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7FFEF857" w14:textId="615755D1" w:rsidR="00E94C37" w:rsidRPr="00FA379D" w:rsidRDefault="000F75FD" w:rsidP="00E94C37">
      <w:pPr>
        <w:tabs>
          <w:tab w:val="left" w:leader="underscore" w:pos="9639"/>
        </w:tabs>
        <w:jc w:val="both"/>
        <w:rPr>
          <w:rFonts w:ascii="Arial" w:hAnsi="Arial" w:cs="Arial"/>
          <w:sz w:val="20"/>
          <w:szCs w:val="20"/>
        </w:rPr>
      </w:pPr>
      <w:r>
        <w:rPr>
          <w:rFonts w:ascii="Arial" w:hAnsi="Arial" w:cs="Arial"/>
          <w:sz w:val="20"/>
          <w:szCs w:val="20"/>
        </w:rPr>
        <w:t xml:space="preserve"> El Instituto De Infraestructura Física Educativa de Guanajuato no cuenta con proyectos de recaudación en el ejercicio 2024, en virtud del comienzo del proceso de </w:t>
      </w:r>
      <w:r w:rsidR="00FB26C7">
        <w:rPr>
          <w:rFonts w:ascii="Arial" w:hAnsi="Arial" w:cs="Arial"/>
          <w:sz w:val="20"/>
          <w:szCs w:val="20"/>
        </w:rPr>
        <w:t>extinción del</w:t>
      </w:r>
      <w:r>
        <w:rPr>
          <w:rFonts w:ascii="Arial" w:hAnsi="Arial" w:cs="Arial"/>
          <w:sz w:val="20"/>
          <w:szCs w:val="20"/>
        </w:rPr>
        <w:t xml:space="preserve"> ente, en referencia al decreto numero 6 publicado en el periódico oficial del</w:t>
      </w:r>
      <w:r w:rsidR="00FB26C7">
        <w:rPr>
          <w:rFonts w:ascii="Arial" w:hAnsi="Arial" w:cs="Arial"/>
          <w:sz w:val="20"/>
          <w:szCs w:val="20"/>
        </w:rPr>
        <w:t xml:space="preserve"> gobierno del estado de Guanajuato numero 233 segunda parte de fecha 23 de </w:t>
      </w:r>
      <w:proofErr w:type="gramStart"/>
      <w:r w:rsidR="00FB26C7">
        <w:rPr>
          <w:rFonts w:ascii="Arial" w:hAnsi="Arial" w:cs="Arial"/>
          <w:sz w:val="20"/>
          <w:szCs w:val="20"/>
        </w:rPr>
        <w:t>Noviembre</w:t>
      </w:r>
      <w:proofErr w:type="gramEnd"/>
      <w:r w:rsidR="00FB26C7">
        <w:rPr>
          <w:rFonts w:ascii="Arial" w:hAnsi="Arial" w:cs="Arial"/>
          <w:sz w:val="20"/>
          <w:szCs w:val="20"/>
        </w:rPr>
        <w:t xml:space="preserve"> de 2021.</w:t>
      </w:r>
    </w:p>
    <w:p w14:paraId="738A0EA0" w14:textId="77777777" w:rsidR="00E94C37" w:rsidRPr="00FA379D" w:rsidRDefault="00E94C37" w:rsidP="00E94C3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518C2F8A" w14:textId="07CF0CE4" w:rsidR="00FB26C7" w:rsidRPr="00FA379D" w:rsidRDefault="00FB26C7" w:rsidP="00FB26C7">
      <w:pPr>
        <w:tabs>
          <w:tab w:val="left" w:leader="underscore" w:pos="9639"/>
        </w:tabs>
        <w:jc w:val="both"/>
        <w:rPr>
          <w:rFonts w:ascii="Arial" w:hAnsi="Arial" w:cs="Arial"/>
          <w:sz w:val="20"/>
          <w:szCs w:val="20"/>
        </w:rPr>
      </w:pPr>
      <w:r>
        <w:rPr>
          <w:rFonts w:ascii="Arial" w:hAnsi="Arial" w:cs="Arial"/>
          <w:sz w:val="20"/>
          <w:szCs w:val="20"/>
        </w:rPr>
        <w:t xml:space="preserve">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2D68C3FC" w14:textId="7BAEB10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4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5DBEEC49" w14:textId="4BB3A7CB" w:rsidR="00FB26C7" w:rsidRDefault="00FB26C7" w:rsidP="00CB41C4">
      <w:pPr>
        <w:tabs>
          <w:tab w:val="left" w:leader="underscore" w:pos="9639"/>
        </w:tabs>
        <w:spacing w:after="0" w:line="240" w:lineRule="auto"/>
        <w:jc w:val="both"/>
        <w:rPr>
          <w:rFonts w:cs="Calibri"/>
        </w:rPr>
      </w:pPr>
      <w:r w:rsidRPr="00FB26C7">
        <w:rPr>
          <w:rFonts w:cs="Calibri"/>
        </w:rPr>
        <w:t>“Esta nota no le aplica al ente público”</w:t>
      </w:r>
    </w:p>
    <w:p w14:paraId="106CE7F0" w14:textId="77777777" w:rsidR="00FB26C7" w:rsidRPr="00E74967" w:rsidRDefault="00FB26C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30E4FF16" w14:textId="59A3D749" w:rsidR="00FB26C7" w:rsidRDefault="00FB26C7" w:rsidP="00CB41C4">
      <w:pPr>
        <w:tabs>
          <w:tab w:val="left" w:leader="underscore" w:pos="9639"/>
        </w:tabs>
        <w:spacing w:after="0" w:line="240" w:lineRule="auto"/>
        <w:jc w:val="both"/>
        <w:rPr>
          <w:rFonts w:cs="Calibri"/>
        </w:rPr>
      </w:pPr>
      <w:r w:rsidRPr="00FB26C7">
        <w:rPr>
          <w:rFonts w:cs="Calibri"/>
        </w:rPr>
        <w:t>“Esta nota no le aplica al ente público”</w:t>
      </w:r>
    </w:p>
    <w:p w14:paraId="58C09C14" w14:textId="77777777" w:rsidR="00FB26C7" w:rsidRPr="00E74967" w:rsidRDefault="00FB26C7"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42" w:name="_Toc161472876"/>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4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02D0420" w14:textId="77777777" w:rsidR="00FB26C7" w:rsidRPr="00E74967" w:rsidRDefault="00FB26C7" w:rsidP="00CB41C4">
      <w:pPr>
        <w:tabs>
          <w:tab w:val="left" w:leader="underscore" w:pos="9639"/>
        </w:tabs>
        <w:spacing w:after="0" w:line="240" w:lineRule="auto"/>
        <w:jc w:val="both"/>
        <w:rPr>
          <w:rFonts w:cs="Calibri"/>
        </w:rPr>
      </w:pPr>
    </w:p>
    <w:p w14:paraId="6B02EAB0" w14:textId="4F0206DD" w:rsidR="007D1E76" w:rsidRPr="00E74967" w:rsidRDefault="00FB26C7" w:rsidP="00CB41C4">
      <w:pPr>
        <w:tabs>
          <w:tab w:val="left" w:leader="underscore" w:pos="9639"/>
        </w:tabs>
        <w:spacing w:after="0" w:line="240" w:lineRule="auto"/>
        <w:jc w:val="both"/>
        <w:rPr>
          <w:rFonts w:cs="Calibri"/>
        </w:rPr>
      </w:pPr>
      <w:r w:rsidRPr="00FB26C7">
        <w:rPr>
          <w:rFonts w:cs="Calibri"/>
        </w:rPr>
        <w:t>“Esta nota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4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43"/>
    </w:p>
    <w:p w14:paraId="0251CC47" w14:textId="77777777" w:rsidR="007D1E76" w:rsidRPr="00E74967" w:rsidRDefault="007D1E76" w:rsidP="00CB41C4">
      <w:pPr>
        <w:tabs>
          <w:tab w:val="left" w:leader="underscore" w:pos="9639"/>
        </w:tabs>
        <w:spacing w:after="0" w:line="240" w:lineRule="auto"/>
        <w:jc w:val="both"/>
        <w:rPr>
          <w:rFonts w:cs="Calibri"/>
        </w:rPr>
      </w:pPr>
    </w:p>
    <w:p w14:paraId="738F954F" w14:textId="77777777" w:rsidR="00FB26C7" w:rsidRPr="00FA379D" w:rsidRDefault="00FB26C7" w:rsidP="00FB26C7">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665FE76A" w14:textId="77777777" w:rsidR="00FB26C7" w:rsidRPr="00FA379D" w:rsidRDefault="00FB26C7" w:rsidP="00FB26C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083DC71F" w14:textId="77777777" w:rsidR="00FB26C7" w:rsidRPr="00FA379D" w:rsidRDefault="00FB26C7" w:rsidP="00FB26C7">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p>
    <w:p w14:paraId="450C9C2B" w14:textId="77777777" w:rsidR="00FB26C7" w:rsidRPr="00FA379D" w:rsidRDefault="00FB26C7" w:rsidP="00FB26C7">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0FD00866" w14:textId="77777777" w:rsidR="00FB26C7" w:rsidRPr="00FA379D" w:rsidRDefault="00FB26C7" w:rsidP="00FB26C7">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p>
    <w:p w14:paraId="3ADEDE50" w14:textId="77777777" w:rsidR="00FB26C7" w:rsidRPr="004E151F" w:rsidRDefault="00FB26C7" w:rsidP="00FB26C7">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4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4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Default="007D1E76" w:rsidP="00CB41C4">
      <w:pPr>
        <w:tabs>
          <w:tab w:val="left" w:leader="underscore" w:pos="9639"/>
        </w:tabs>
        <w:spacing w:after="0" w:line="240" w:lineRule="auto"/>
        <w:jc w:val="both"/>
        <w:rPr>
          <w:rFonts w:cs="Calibri"/>
        </w:rPr>
      </w:pPr>
    </w:p>
    <w:p w14:paraId="286AB433" w14:textId="77777777" w:rsidR="00771648" w:rsidRDefault="00771648" w:rsidP="00CB41C4">
      <w:pPr>
        <w:tabs>
          <w:tab w:val="left" w:leader="underscore" w:pos="9639"/>
        </w:tabs>
        <w:spacing w:after="0" w:line="240" w:lineRule="auto"/>
        <w:jc w:val="both"/>
        <w:rPr>
          <w:rFonts w:cs="Calibri"/>
        </w:rPr>
      </w:pPr>
    </w:p>
    <w:p w14:paraId="49C10F45" w14:textId="77777777" w:rsidR="00771648" w:rsidRDefault="00771648" w:rsidP="00CB41C4">
      <w:pPr>
        <w:tabs>
          <w:tab w:val="left" w:leader="underscore" w:pos="9639"/>
        </w:tabs>
        <w:spacing w:after="0" w:line="240" w:lineRule="auto"/>
        <w:jc w:val="both"/>
        <w:rPr>
          <w:rFonts w:cs="Calibri"/>
        </w:rPr>
      </w:pPr>
    </w:p>
    <w:p w14:paraId="4434735D" w14:textId="77777777" w:rsidR="00771648" w:rsidRDefault="00771648" w:rsidP="00CB41C4">
      <w:pPr>
        <w:tabs>
          <w:tab w:val="left" w:leader="underscore" w:pos="9639"/>
        </w:tabs>
        <w:spacing w:after="0" w:line="240" w:lineRule="auto"/>
        <w:jc w:val="both"/>
        <w:rPr>
          <w:rFonts w:cs="Calibri"/>
        </w:rPr>
      </w:pPr>
    </w:p>
    <w:p w14:paraId="09EA532F" w14:textId="77777777" w:rsidR="00771648" w:rsidRPr="00E74967" w:rsidRDefault="00771648"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45"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45"/>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78FF3D9" w:rsidR="001C34BC"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47C48C9" w14:textId="44191D0E" w:rsidR="00771648" w:rsidRDefault="00771648" w:rsidP="001C34BC">
      <w:pPr>
        <w:tabs>
          <w:tab w:val="left" w:leader="underscore" w:pos="9639"/>
        </w:tabs>
        <w:spacing w:after="0" w:line="240" w:lineRule="auto"/>
        <w:jc w:val="both"/>
        <w:rPr>
          <w:rFonts w:cs="Calibri"/>
        </w:rPr>
      </w:pPr>
      <w:r>
        <w:rPr>
          <w:rFonts w:cs="Calibri"/>
        </w:rPr>
        <w:t>Se detecta variación en el estado de situación financiera en la parte del activo circulante,</w:t>
      </w:r>
      <w:r w:rsidR="005F3AF8">
        <w:t xml:space="preserve"> </w:t>
      </w:r>
      <w:r>
        <w:t>rubro de “</w:t>
      </w:r>
      <w:r w:rsidRPr="00771648">
        <w:rPr>
          <w:rFonts w:cs="Calibri"/>
        </w:rPr>
        <w:t>Bienes Inmuebles, Infraestructura y Construcciones en Proceso</w:t>
      </w:r>
      <w:r>
        <w:rPr>
          <w:rFonts w:cs="Calibri"/>
        </w:rPr>
        <w:t>”</w:t>
      </w:r>
      <w:r w:rsidR="00945FD2">
        <w:rPr>
          <w:rFonts w:cs="Calibri"/>
        </w:rPr>
        <w:t xml:space="preserve"> así como en su respectiva nota </w:t>
      </w:r>
      <w:r w:rsidR="00945FD2" w:rsidRPr="00945FD2">
        <w:rPr>
          <w:rFonts w:cs="Calibri"/>
        </w:rPr>
        <w:t xml:space="preserve">ESF-08 BIENES MUEBLES E </w:t>
      </w:r>
      <w:r w:rsidR="00945FD2" w:rsidRPr="00945FD2">
        <w:rPr>
          <w:rFonts w:cs="Calibri"/>
        </w:rPr>
        <w:t>INMUEBLES</w:t>
      </w:r>
      <w:r w:rsidR="00945FD2">
        <w:rPr>
          <w:rFonts w:cs="Calibri"/>
        </w:rPr>
        <w:t xml:space="preserve"> (1236</w:t>
      </w:r>
      <w:r w:rsidR="005F3AF8">
        <w:rPr>
          <w:rFonts w:cs="Calibri"/>
        </w:rPr>
        <w:t xml:space="preserve"> </w:t>
      </w:r>
      <w:r w:rsidR="00945FD2" w:rsidRPr="00945FD2">
        <w:rPr>
          <w:rFonts w:cs="Calibri"/>
        </w:rPr>
        <w:t>Construcciones en Proceso en Bienes Propios</w:t>
      </w:r>
      <w:r w:rsidR="00945FD2">
        <w:rPr>
          <w:rFonts w:cs="Calibri"/>
        </w:rPr>
        <w:t>)</w:t>
      </w:r>
      <w:r w:rsidR="00B87EAF">
        <w:rPr>
          <w:rFonts w:cs="Calibri"/>
        </w:rPr>
        <w:t xml:space="preserve"> por la cantidad de $</w:t>
      </w:r>
      <w:r w:rsidR="00B87EAF" w:rsidRPr="00B87EAF">
        <w:rPr>
          <w:rFonts w:cs="Calibri"/>
        </w:rPr>
        <w:t>6,327,080.23</w:t>
      </w:r>
      <w:r w:rsidR="00B87EAF">
        <w:rPr>
          <w:rFonts w:cs="Calibri"/>
        </w:rPr>
        <w:t xml:space="preserve"> (seis millones trescientos veintisiete mil ochenta pesos 23/100 MN) derivado a la cancelación de transferencia</w:t>
      </w:r>
      <w:r w:rsidR="005F3AF8">
        <w:rPr>
          <w:rFonts w:cs="Calibri"/>
        </w:rPr>
        <w:t xml:space="preserve">s </w:t>
      </w:r>
      <w:r w:rsidR="00B87EAF">
        <w:rPr>
          <w:rFonts w:cs="Calibri"/>
        </w:rPr>
        <w:t>de</w:t>
      </w:r>
      <w:r w:rsidR="005F3AF8">
        <w:rPr>
          <w:rFonts w:cs="Calibri"/>
        </w:rPr>
        <w:t xml:space="preserve"> activos </w:t>
      </w:r>
      <w:r w:rsidR="005F3AF8" w:rsidRPr="005F3AF8">
        <w:rPr>
          <w:rFonts w:cs="Calibri"/>
        </w:rPr>
        <w:t xml:space="preserve"> por diferencias en caratula finiquito y acta total </w:t>
      </w:r>
      <w:r w:rsidR="00B4354D">
        <w:rPr>
          <w:rFonts w:cs="Calibri"/>
        </w:rPr>
        <w:t>de igual forma</w:t>
      </w:r>
      <w:r w:rsidR="005F3AF8" w:rsidRPr="005F3AF8">
        <w:rPr>
          <w:rFonts w:cs="Calibri"/>
        </w:rPr>
        <w:t xml:space="preserve"> algunos activos fijos son de diferente</w:t>
      </w:r>
      <w:r w:rsidR="005F3AF8">
        <w:rPr>
          <w:rFonts w:cs="Calibri"/>
        </w:rPr>
        <w:t xml:space="preserve"> partida presupuestaria</w:t>
      </w:r>
      <w:r w:rsidR="005F3AF8" w:rsidRPr="005F3AF8">
        <w:rPr>
          <w:rFonts w:cs="Calibri"/>
        </w:rPr>
        <w:t xml:space="preserve"> 6279</w:t>
      </w:r>
      <w:r w:rsidR="005F3AF8">
        <w:rPr>
          <w:rFonts w:cs="Calibri"/>
        </w:rPr>
        <w:t>, los cuales deberían averse registrado en una cuenta de mayor diferente la cual</w:t>
      </w:r>
      <w:r w:rsidR="005F3AF8" w:rsidRPr="005F3AF8">
        <w:rPr>
          <w:rFonts w:cs="Calibri"/>
        </w:rPr>
        <w:t xml:space="preserve"> aún no </w:t>
      </w:r>
      <w:r w:rsidR="00B4354D">
        <w:rPr>
          <w:rFonts w:cs="Calibri"/>
        </w:rPr>
        <w:t>había</w:t>
      </w:r>
      <w:r w:rsidR="005F3AF8" w:rsidRPr="005F3AF8">
        <w:rPr>
          <w:rFonts w:cs="Calibri"/>
        </w:rPr>
        <w:t xml:space="preserve"> sido creada</w:t>
      </w:r>
      <w:r w:rsidR="00B4354D">
        <w:rPr>
          <w:rFonts w:cs="Calibri"/>
        </w:rPr>
        <w:t xml:space="preserve"> al 31 de diciembre de 2023.</w:t>
      </w:r>
    </w:p>
    <w:p w14:paraId="4DF2B607" w14:textId="77777777" w:rsidR="00B4354D" w:rsidRDefault="00B4354D" w:rsidP="001C34BC">
      <w:pPr>
        <w:tabs>
          <w:tab w:val="left" w:leader="underscore" w:pos="9639"/>
        </w:tabs>
        <w:spacing w:after="0" w:line="240" w:lineRule="auto"/>
        <w:jc w:val="both"/>
        <w:rPr>
          <w:rFonts w:cs="Calibri"/>
        </w:rPr>
      </w:pPr>
    </w:p>
    <w:p w14:paraId="43A40AAD" w14:textId="73C1EDDE" w:rsidR="00B4354D" w:rsidRDefault="00B4354D" w:rsidP="00B4354D">
      <w:pPr>
        <w:tabs>
          <w:tab w:val="left" w:leader="underscore" w:pos="9639"/>
        </w:tabs>
        <w:jc w:val="both"/>
        <w:rPr>
          <w:rFonts w:ascii="Arial" w:hAnsi="Arial" w:cs="Arial"/>
          <w:sz w:val="20"/>
          <w:szCs w:val="20"/>
        </w:rPr>
      </w:pPr>
      <w:r>
        <w:rPr>
          <w:rFonts w:ascii="Arial" w:hAnsi="Arial" w:cs="Arial"/>
          <w:sz w:val="20"/>
          <w:szCs w:val="20"/>
        </w:rPr>
        <w:t>N</w:t>
      </w:r>
      <w:r>
        <w:rPr>
          <w:rFonts w:ascii="Arial" w:hAnsi="Arial" w:cs="Arial"/>
          <w:sz w:val="20"/>
          <w:szCs w:val="20"/>
        </w:rPr>
        <w:t>o existen eventos posteriores al cierre al 31 de marzo de 2024.</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4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4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265B046A" w:rsidR="007D1E76" w:rsidRDefault="00FB26C7" w:rsidP="00CB41C4">
      <w:pPr>
        <w:tabs>
          <w:tab w:val="left" w:leader="underscore" w:pos="9639"/>
        </w:tabs>
        <w:spacing w:after="0" w:line="240" w:lineRule="auto"/>
        <w:jc w:val="both"/>
        <w:rPr>
          <w:rFonts w:cs="Calibri"/>
        </w:rPr>
      </w:pPr>
      <w:r>
        <w:rPr>
          <w:rFonts w:cs="Calibri"/>
        </w:rPr>
        <w:t xml:space="preserve">  </w:t>
      </w:r>
    </w:p>
    <w:p w14:paraId="17CEED12" w14:textId="1E286DF2" w:rsidR="007D1E76" w:rsidRDefault="00FB26C7" w:rsidP="00CB41C4">
      <w:pPr>
        <w:tabs>
          <w:tab w:val="left" w:leader="underscore" w:pos="9639"/>
        </w:tabs>
        <w:spacing w:after="0" w:line="240" w:lineRule="auto"/>
        <w:jc w:val="both"/>
        <w:rPr>
          <w:rFonts w:cs="Calibri"/>
        </w:rPr>
      </w:pPr>
      <w:r w:rsidRPr="00FB26C7">
        <w:rPr>
          <w:rFonts w:cs="Calibri"/>
        </w:rPr>
        <w:t>“Esta nota no le aplica al ente público”</w:t>
      </w:r>
    </w:p>
    <w:p w14:paraId="67B73C20" w14:textId="77777777" w:rsidR="00FB26C7" w:rsidRDefault="00FB26C7" w:rsidP="00CB41C4">
      <w:pPr>
        <w:tabs>
          <w:tab w:val="left" w:leader="underscore" w:pos="9639"/>
        </w:tabs>
        <w:spacing w:after="0" w:line="240" w:lineRule="auto"/>
        <w:jc w:val="both"/>
        <w:rPr>
          <w:rFonts w:cs="Calibri"/>
        </w:rPr>
      </w:pPr>
    </w:p>
    <w:p w14:paraId="097A708B" w14:textId="77777777" w:rsidR="00FB26C7" w:rsidRDefault="00FB26C7" w:rsidP="00CB41C4">
      <w:pPr>
        <w:tabs>
          <w:tab w:val="left" w:leader="underscore" w:pos="9639"/>
        </w:tabs>
        <w:spacing w:after="0" w:line="240" w:lineRule="auto"/>
        <w:jc w:val="both"/>
        <w:rPr>
          <w:rFonts w:cs="Calibri"/>
        </w:rPr>
      </w:pPr>
    </w:p>
    <w:p w14:paraId="575B9032" w14:textId="77777777" w:rsidR="00FB26C7" w:rsidRDefault="00FB26C7" w:rsidP="00CB41C4">
      <w:pPr>
        <w:tabs>
          <w:tab w:val="left" w:leader="underscore" w:pos="9639"/>
        </w:tabs>
        <w:spacing w:after="0" w:line="240" w:lineRule="auto"/>
        <w:jc w:val="both"/>
        <w:rPr>
          <w:rFonts w:cs="Calibri"/>
        </w:rPr>
      </w:pPr>
    </w:p>
    <w:p w14:paraId="181F2FBE" w14:textId="77777777" w:rsidR="00FB26C7" w:rsidRPr="00E74967" w:rsidRDefault="00FB26C7"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47"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4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bookmarkStart w:id="48" w:name="_Hlk164765966"/>
      <w:r w:rsidRPr="0012405A">
        <w:rPr>
          <w:rFonts w:asciiTheme="minorHAnsi" w:hAnsiTheme="minorHAnsi" w:cstheme="minorHAnsi"/>
          <w:sz w:val="24"/>
          <w:szCs w:val="24"/>
        </w:rPr>
        <w:t>“</w:t>
      </w:r>
      <w:r w:rsidRPr="00C54C12">
        <w:rPr>
          <w:rFonts w:asciiTheme="minorHAnsi" w:hAnsiTheme="minorHAnsi" w:cstheme="minorHAnsi"/>
          <w:b/>
          <w:bCs/>
          <w:sz w:val="24"/>
          <w:szCs w:val="24"/>
        </w:rPr>
        <w:t xml:space="preserve">Esta nota no le aplica al ente público” </w:t>
      </w:r>
      <w:bookmarkEnd w:id="48"/>
      <w:r w:rsidRPr="00C54C12">
        <w:rPr>
          <w:rFonts w:asciiTheme="minorHAnsi" w:hAnsiTheme="minorHAnsi" w:cstheme="minorHAnsi"/>
          <w:b/>
          <w:bCs/>
          <w:sz w:val="24"/>
          <w:szCs w:val="24"/>
        </w:rPr>
        <w:t>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3DA90134" w14:textId="77777777" w:rsidR="00FB26C7" w:rsidRPr="00FA379D" w:rsidRDefault="00FB26C7" w:rsidP="00FB26C7">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p w14:paraId="398BA796" w14:textId="77777777" w:rsidR="00FB26C7" w:rsidRDefault="00FB26C7" w:rsidP="00CB41C4">
      <w:pPr>
        <w:tabs>
          <w:tab w:val="left" w:leader="underscore" w:pos="9639"/>
        </w:tabs>
        <w:spacing w:after="0" w:line="240" w:lineRule="auto"/>
        <w:jc w:val="both"/>
        <w:rPr>
          <w:rFonts w:cs="Calibri"/>
        </w:rPr>
      </w:pPr>
    </w:p>
    <w:p w14:paraId="7B1DC6F2" w14:textId="77777777" w:rsidR="001D3795" w:rsidRPr="001D3795" w:rsidRDefault="001D3795" w:rsidP="001D3795">
      <w:pPr>
        <w:rPr>
          <w:rFonts w:cs="Calibri"/>
        </w:rPr>
      </w:pPr>
    </w:p>
    <w:p w14:paraId="2C91CF94" w14:textId="77777777" w:rsidR="001D3795" w:rsidRPr="001D3795" w:rsidRDefault="001D3795" w:rsidP="001D3795">
      <w:pPr>
        <w:rPr>
          <w:rFonts w:cs="Calibri"/>
        </w:rPr>
      </w:pPr>
    </w:p>
    <w:p w14:paraId="3E64476C" w14:textId="55DA6A3C" w:rsidR="001D3795" w:rsidRDefault="001D3795" w:rsidP="001D3795">
      <w:pPr>
        <w:rPr>
          <w:rFonts w:cs="Calibri"/>
        </w:rPr>
      </w:pPr>
    </w:p>
    <w:p w14:paraId="412179B2" w14:textId="32F14F8E" w:rsidR="001D3795" w:rsidRPr="001D3795" w:rsidRDefault="001D3795" w:rsidP="001D3795">
      <w:pPr>
        <w:rPr>
          <w:rFonts w:cs="Calibri"/>
        </w:rPr>
      </w:pPr>
      <w:r>
        <w:rPr>
          <w:noProof/>
        </w:rPr>
        <mc:AlternateContent>
          <mc:Choice Requires="wps">
            <w:drawing>
              <wp:anchor distT="0" distB="0" distL="114300" distR="114300" simplePos="0" relativeHeight="251659264" behindDoc="0" locked="0" layoutInCell="1" allowOverlap="1" wp14:anchorId="306CBFC3" wp14:editId="57ADC578">
                <wp:simplePos x="0" y="0"/>
                <wp:positionH relativeFrom="column">
                  <wp:posOffset>-472440</wp:posOffset>
                </wp:positionH>
                <wp:positionV relativeFrom="paragraph">
                  <wp:posOffset>90805</wp:posOffset>
                </wp:positionV>
                <wp:extent cx="1805940" cy="952500"/>
                <wp:effectExtent l="0" t="0" r="0" b="0"/>
                <wp:wrapNone/>
                <wp:docPr id="3" name="Cuadro de texto 9">
                  <a:extLst xmlns:a="http://schemas.openxmlformats.org/drawingml/2006/main">
                    <a:ext uri="{FF2B5EF4-FFF2-40B4-BE49-F238E27FC236}">
                      <a16:creationId xmlns:a16="http://schemas.microsoft.com/office/drawing/2014/main" id="{46D8B2B8-6225-4A35-B74D-2AAF8FF96AF7}"/>
                    </a:ext>
                  </a:extLst>
                </wp:docPr>
                <wp:cNvGraphicFramePr/>
                <a:graphic xmlns:a="http://schemas.openxmlformats.org/drawingml/2006/main">
                  <a:graphicData uri="http://schemas.microsoft.com/office/word/2010/wordprocessingShape">
                    <wps:wsp>
                      <wps:cNvSpPr txBox="1"/>
                      <wps:spPr>
                        <a:xfrm>
                          <a:off x="0" y="0"/>
                          <a:ext cx="180594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4A4688" w14:textId="77777777" w:rsidR="001D3795" w:rsidRDefault="001D3795" w:rsidP="001D3795">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________________________</w:t>
                            </w:r>
                          </w:p>
                          <w:p w14:paraId="5480BD7A"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69F1C4B7"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C.P. Luis Enrique Ramos P</w:t>
                            </w:r>
                            <w:r>
                              <w:rPr>
                                <w:rFonts w:eastAsia="Times New Roman" w:hAnsi="Aptos"/>
                                <w:color w:val="000000"/>
                                <w:sz w:val="14"/>
                                <w:szCs w:val="14"/>
                                <w:lang w:val="en-US"/>
                              </w:rPr>
                              <w:t>é</w:t>
                            </w:r>
                            <w:r>
                              <w:rPr>
                                <w:rFonts w:eastAsia="Times New Roman" w:hAnsi="Aptos"/>
                                <w:color w:val="000000"/>
                                <w:sz w:val="14"/>
                                <w:szCs w:val="14"/>
                                <w:lang w:val="en-US"/>
                              </w:rPr>
                              <w:t>rez</w:t>
                            </w:r>
                          </w:p>
                          <w:p w14:paraId="7B1480AF"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 xml:space="preserve">Director General de </w:t>
                            </w:r>
                            <w:proofErr w:type="spellStart"/>
                            <w:r>
                              <w:rPr>
                                <w:rFonts w:eastAsia="Times New Roman" w:hAnsi="Aptos"/>
                                <w:color w:val="000000"/>
                                <w:sz w:val="14"/>
                                <w:szCs w:val="14"/>
                                <w:lang w:val="en-US"/>
                              </w:rPr>
                              <w:t>Administraci</w:t>
                            </w:r>
                            <w:r>
                              <w:rPr>
                                <w:rFonts w:eastAsia="Times New Roman" w:hAnsi="Aptos"/>
                                <w:color w:val="000000"/>
                                <w:sz w:val="14"/>
                                <w:szCs w:val="14"/>
                                <w:lang w:val="en-US"/>
                              </w:rPr>
                              <w:t>ó</w:t>
                            </w:r>
                            <w:r>
                              <w:rPr>
                                <w:rFonts w:eastAsia="Times New Roman" w:hAnsi="Aptos"/>
                                <w:color w:val="000000"/>
                                <w:sz w:val="14"/>
                                <w:szCs w:val="14"/>
                                <w:lang w:val="en-US"/>
                              </w:rPr>
                              <w:t>n</w:t>
                            </w:r>
                            <w:proofErr w:type="spellEnd"/>
                            <w:r>
                              <w:rPr>
                                <w:rFonts w:eastAsia="Times New Roman" w:hAnsi="Aptos"/>
                                <w:color w:val="000000"/>
                                <w:sz w:val="14"/>
                                <w:szCs w:val="14"/>
                                <w:lang w:val="en-US"/>
                              </w:rPr>
                              <w:t xml:space="preserve"> </w:t>
                            </w:r>
                            <w:r>
                              <w:rPr>
                                <w:rFonts w:eastAsia="Times New Roman" w:hAnsi="Aptos"/>
                                <w:color w:val="000000"/>
                                <w:sz w:val="16"/>
                                <w:szCs w:val="16"/>
                                <w:lang w:val="en-US"/>
                              </w:rPr>
                              <w:t xml:space="preserve">e </w:t>
                            </w:r>
                            <w:proofErr w:type="spellStart"/>
                            <w:proofErr w:type="gramStart"/>
                            <w:r>
                              <w:rPr>
                                <w:rFonts w:eastAsia="Times New Roman" w:hAnsi="Aptos"/>
                                <w:color w:val="000000"/>
                                <w:sz w:val="16"/>
                                <w:szCs w:val="16"/>
                                <w:lang w:val="en-US"/>
                              </w:rPr>
                              <w:t>Inversi</w:t>
                            </w:r>
                            <w:r>
                              <w:rPr>
                                <w:rFonts w:eastAsia="Times New Roman" w:hAnsi="Aptos"/>
                                <w:color w:val="000000"/>
                                <w:sz w:val="16"/>
                                <w:szCs w:val="16"/>
                                <w:lang w:val="en-US"/>
                              </w:rPr>
                              <w:t>ó</w:t>
                            </w:r>
                            <w:r>
                              <w:rPr>
                                <w:rFonts w:eastAsia="Times New Roman" w:hAnsi="Aptos"/>
                                <w:color w:val="000000"/>
                                <w:sz w:val="16"/>
                                <w:szCs w:val="16"/>
                                <w:lang w:val="en-US"/>
                              </w:rPr>
                              <w:t>n</w:t>
                            </w:r>
                            <w:proofErr w:type="spellEnd"/>
                            <w:r>
                              <w:rPr>
                                <w:rFonts w:eastAsia="Times New Roman" w:hAnsi="Aptos"/>
                                <w:color w:val="000000"/>
                                <w:sz w:val="16"/>
                                <w:szCs w:val="16"/>
                                <w:lang w:val="en-US"/>
                              </w:rPr>
                              <w:t xml:space="preserve">  SICOM</w:t>
                            </w:r>
                            <w:proofErr w:type="gramEnd"/>
                          </w:p>
                        </w:txbxContent>
                      </wps:txbx>
                      <wps:bodyPr wrap="square" rtlCol="0" anchor="ctr">
                        <a:noAutofit/>
                      </wps:bodyPr>
                    </wps:wsp>
                  </a:graphicData>
                </a:graphic>
              </wp:anchor>
            </w:drawing>
          </mc:Choice>
          <mc:Fallback>
            <w:pict>
              <v:shapetype w14:anchorId="306CBFC3" id="_x0000_t202" coordsize="21600,21600" o:spt="202" path="m,l,21600r21600,l21600,xe">
                <v:stroke joinstyle="miter"/>
                <v:path gradientshapeok="t" o:connecttype="rect"/>
              </v:shapetype>
              <v:shape id="Cuadro de texto 9" o:spid="_x0000_s1026" type="#_x0000_t202" style="position:absolute;margin-left:-37.2pt;margin-top:7.15pt;width:142.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U7QEAAC4EAAAOAAAAZHJzL2Uyb0RvYy54bWysU8Fu2zAMvQ/YPwi6L3aDZWiDOEXXorsM&#10;27B2H6DIUixMEjVJiZ2/H0U7zrCdOvQiWyLfI/lIbm4HZ9lRxWTAN/xqUXOmvITW+H3Dfzw/vrvm&#10;LGXhW2HBq4afVOK327dvNn1YqyV0YFsVGZL4tO5Dw7ucw7qqkuyUE2kBQXk0aohOZLzGfdVG0SO7&#10;s9Wyrj9UPcQ2RJAqJXx9GI18S/xaK5m/ap1UZrbhmFumM9K5K2e13Yj1PorQGTmlIf4jCyeMx6Az&#10;1YPIgh2i+YfKGRkhgc4LCa4CrY1UVANWc1X/Vc1TJ4KiWlCcFGaZ0uvRyi/Hp/Atsjx8hAEbWATp&#10;Q1onfCz1DDq68sVMGdpRwtMsmxoykwV0Xa9u3qNJou1mtVzVpGt1QYeY8icFjpWfhkdsC6kljp9T&#10;xojoenYpwTw8GmupNdazfiRFehfahie/J+zshGDrkeOSNv3lk1WFzPrvSjPTUvblIcm4393byMYx&#10;wDnF1M/DQGQIKI4ak3ghdoIUtKLpeyF+BlF88HnGO+MhUuG0G6oUcBQ41e1Pahomrkf/sxSjAEWL&#10;POyGqa87aE/Y7h4nHqX8dRBRcRazvYdxQYSXHaAwMo/BPNwdMmhDXSpcI8EUA4eSmjctUJn6P+/k&#10;dVnz7W8AAAD//wMAUEsDBBQABgAIAAAAIQDSGA2e3gAAAAoBAAAPAAAAZHJzL2Rvd25yZXYueG1s&#10;TI/BTsMwEETvSPyDtUhcUGu3RCkKcSqEVAlVcGjhA5x4G0eN11HspuHvWU5w3Jmn2ZlyO/teTDjG&#10;LpCG1VKBQGqC7ajV8PW5WzyBiMmQNX0g1PCNEbbV7U1pChuudMDpmFrBIRQLo8GlNBRSxsahN3EZ&#10;BiT2TmH0JvE5ttKO5srhvpdrpXLpTUf8wZkBXx025+PFa3hwg/p4P73VO5s37ryPZuOnvdb3d/PL&#10;M4iEc/qD4bc+V4eKO9XhQjaKXsNik2WMspE9gmBgvVI8rmYhZ0VWpfw/ofoBAAD//wMAUEsBAi0A&#10;FAAGAAgAAAAhALaDOJL+AAAA4QEAABMAAAAAAAAAAAAAAAAAAAAAAFtDb250ZW50X1R5cGVzXS54&#10;bWxQSwECLQAUAAYACAAAACEAOP0h/9YAAACUAQAACwAAAAAAAAAAAAAAAAAvAQAAX3JlbHMvLnJl&#10;bHNQSwECLQAUAAYACAAAACEA6kPsVO0BAAAuBAAADgAAAAAAAAAAAAAAAAAuAgAAZHJzL2Uyb0Rv&#10;Yy54bWxQSwECLQAUAAYACAAAACEA0hgNnt4AAAAKAQAADwAAAAAAAAAAAAAAAABHBAAAZHJzL2Rv&#10;d25yZXYueG1sUEsFBgAAAAAEAAQA8wAAAFIFAAAAAA==&#10;" filled="f" stroked="f">
                <v:textbox>
                  <w:txbxContent>
                    <w:p w14:paraId="784A4688" w14:textId="77777777" w:rsidR="001D3795" w:rsidRDefault="001D3795" w:rsidP="001D3795">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________________________</w:t>
                      </w:r>
                    </w:p>
                    <w:p w14:paraId="5480BD7A"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69F1C4B7"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C.P. Luis Enrique Ramos P</w:t>
                      </w:r>
                      <w:r>
                        <w:rPr>
                          <w:rFonts w:eastAsia="Times New Roman" w:hAnsi="Aptos"/>
                          <w:color w:val="000000"/>
                          <w:sz w:val="14"/>
                          <w:szCs w:val="14"/>
                          <w:lang w:val="en-US"/>
                        </w:rPr>
                        <w:t>é</w:t>
                      </w:r>
                      <w:r>
                        <w:rPr>
                          <w:rFonts w:eastAsia="Times New Roman" w:hAnsi="Aptos"/>
                          <w:color w:val="000000"/>
                          <w:sz w:val="14"/>
                          <w:szCs w:val="14"/>
                          <w:lang w:val="en-US"/>
                        </w:rPr>
                        <w:t>rez</w:t>
                      </w:r>
                    </w:p>
                    <w:p w14:paraId="7B1480AF"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 xml:space="preserve">Director General de </w:t>
                      </w:r>
                      <w:proofErr w:type="spellStart"/>
                      <w:r>
                        <w:rPr>
                          <w:rFonts w:eastAsia="Times New Roman" w:hAnsi="Aptos"/>
                          <w:color w:val="000000"/>
                          <w:sz w:val="14"/>
                          <w:szCs w:val="14"/>
                          <w:lang w:val="en-US"/>
                        </w:rPr>
                        <w:t>Administraci</w:t>
                      </w:r>
                      <w:r>
                        <w:rPr>
                          <w:rFonts w:eastAsia="Times New Roman" w:hAnsi="Aptos"/>
                          <w:color w:val="000000"/>
                          <w:sz w:val="14"/>
                          <w:szCs w:val="14"/>
                          <w:lang w:val="en-US"/>
                        </w:rPr>
                        <w:t>ó</w:t>
                      </w:r>
                      <w:r>
                        <w:rPr>
                          <w:rFonts w:eastAsia="Times New Roman" w:hAnsi="Aptos"/>
                          <w:color w:val="000000"/>
                          <w:sz w:val="14"/>
                          <w:szCs w:val="14"/>
                          <w:lang w:val="en-US"/>
                        </w:rPr>
                        <w:t>n</w:t>
                      </w:r>
                      <w:proofErr w:type="spellEnd"/>
                      <w:r>
                        <w:rPr>
                          <w:rFonts w:eastAsia="Times New Roman" w:hAnsi="Aptos"/>
                          <w:color w:val="000000"/>
                          <w:sz w:val="14"/>
                          <w:szCs w:val="14"/>
                          <w:lang w:val="en-US"/>
                        </w:rPr>
                        <w:t xml:space="preserve"> </w:t>
                      </w:r>
                      <w:r>
                        <w:rPr>
                          <w:rFonts w:eastAsia="Times New Roman" w:hAnsi="Aptos"/>
                          <w:color w:val="000000"/>
                          <w:sz w:val="16"/>
                          <w:szCs w:val="16"/>
                          <w:lang w:val="en-US"/>
                        </w:rPr>
                        <w:t xml:space="preserve">e </w:t>
                      </w:r>
                      <w:proofErr w:type="spellStart"/>
                      <w:proofErr w:type="gramStart"/>
                      <w:r>
                        <w:rPr>
                          <w:rFonts w:eastAsia="Times New Roman" w:hAnsi="Aptos"/>
                          <w:color w:val="000000"/>
                          <w:sz w:val="16"/>
                          <w:szCs w:val="16"/>
                          <w:lang w:val="en-US"/>
                        </w:rPr>
                        <w:t>Inversi</w:t>
                      </w:r>
                      <w:r>
                        <w:rPr>
                          <w:rFonts w:eastAsia="Times New Roman" w:hAnsi="Aptos"/>
                          <w:color w:val="000000"/>
                          <w:sz w:val="16"/>
                          <w:szCs w:val="16"/>
                          <w:lang w:val="en-US"/>
                        </w:rPr>
                        <w:t>ó</w:t>
                      </w:r>
                      <w:r>
                        <w:rPr>
                          <w:rFonts w:eastAsia="Times New Roman" w:hAnsi="Aptos"/>
                          <w:color w:val="000000"/>
                          <w:sz w:val="16"/>
                          <w:szCs w:val="16"/>
                          <w:lang w:val="en-US"/>
                        </w:rPr>
                        <w:t>n</w:t>
                      </w:r>
                      <w:proofErr w:type="spellEnd"/>
                      <w:r>
                        <w:rPr>
                          <w:rFonts w:eastAsia="Times New Roman" w:hAnsi="Aptos"/>
                          <w:color w:val="000000"/>
                          <w:sz w:val="16"/>
                          <w:szCs w:val="16"/>
                          <w:lang w:val="en-US"/>
                        </w:rPr>
                        <w:t xml:space="preserve">  SICOM</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ED8FBF7" wp14:editId="6F16C5C3">
                <wp:simplePos x="0" y="0"/>
                <wp:positionH relativeFrom="column">
                  <wp:posOffset>1135380</wp:posOffset>
                </wp:positionH>
                <wp:positionV relativeFrom="paragraph">
                  <wp:posOffset>52705</wp:posOffset>
                </wp:positionV>
                <wp:extent cx="1920240" cy="1059180"/>
                <wp:effectExtent l="0" t="0" r="0" b="0"/>
                <wp:wrapNone/>
                <wp:docPr id="5" name="Cuadro de texto 7">
                  <a:extLst xmlns:a="http://schemas.openxmlformats.org/drawingml/2006/main">
                    <a:ext uri="{FF2B5EF4-FFF2-40B4-BE49-F238E27FC236}">
                      <a16:creationId xmlns:a16="http://schemas.microsoft.com/office/drawing/2014/main" id="{FCCF3263-DC75-4364-B44C-BADA4F832311}"/>
                    </a:ext>
                  </a:extLst>
                </wp:docPr>
                <wp:cNvGraphicFramePr/>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3E9B65" w14:textId="77777777" w:rsidR="001D3795" w:rsidRDefault="001D3795" w:rsidP="001D3795">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26DC3F2B"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6A70276A"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6BA502B1" w14:textId="77777777" w:rsidR="001D3795" w:rsidRDefault="001D3795" w:rsidP="001D3795">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SICOM</w:t>
                            </w:r>
                          </w:p>
                        </w:txbxContent>
                      </wps:txbx>
                      <wps:bodyPr wrap="square" rtlCol="0" anchor="ctr">
                        <a:noAutofit/>
                      </wps:bodyPr>
                    </wps:wsp>
                  </a:graphicData>
                </a:graphic>
              </wp:anchor>
            </w:drawing>
          </mc:Choice>
          <mc:Fallback>
            <w:pict>
              <v:shape w14:anchorId="1ED8FBF7" id="Cuadro de texto 7" o:spid="_x0000_s1027" type="#_x0000_t202" style="position:absolute;margin-left:89.4pt;margin-top:4.15pt;width:151.2pt;height:8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F8wEAADYEAAAOAAAAZHJzL2Uyb0RvYy54bWysU8Fu2zAMvQ/YPwi6L3aCZWiCOMXWorsM&#10;27BuH6DIVCxMEjVJiZ2/HyUnTrGdWvQiWyLfI/lIbm4Ha9gRQtToGj6f1ZyBk9hqt2/4r58P7244&#10;i0m4Vhh00PATRH67fftm0/s1LLBD00JgROLiuvcN71Ly66qKsgMr4gw9ODIqDFYkuoZ91QbRE7s1&#10;1aKuP1Q9htYHlBAjvd6PRr4t/EqBTN+UipCYaTjllsoZyrnLZ7XdiPU+CN9peU5DvCALK7SjoBPV&#10;vUiCHYL+j8pqGTCiSjOJtkKltIRSA1Uzr/+p5rETHkotJE70k0zx9Wjl1+Oj/x5YGj7hQA3MgvQ+&#10;riM95noGFWz+UqaM7CThaZINhsRkBq0W9eI9mSTZ5vVyNb8pwlZXuA8xfQa0LP80PFBfilzi+CUm&#10;CkmuF5cczeGDNqb0xjjWN3y1XCyJ3/q24dHtC3ZyIrBxxHHNu/ylk4FMZtwPUEy3Jf38EGXY7+5M&#10;YOMc0KBS7pdpKGQEyI6Kkngm9gzJaCjj90z8BCrx0aUJb7XDUAovywG5gKOgsW5/l65R4mr0v0gx&#10;CpC1SMNuIAWe9HeH7Yna3tPkk6J/DiIAZyGZOxwXRTjZIekj0xjT4cdDQqVLszLlSHAORcNZenhe&#10;pDz9T+/F67ru278AAAD//wMAUEsDBBQABgAIAAAAIQA0AKSn3gAAAAkBAAAPAAAAZHJzL2Rvd25y&#10;ZXYueG1sTI9BasMwEEX3gdxBTKGb0shO28S4lkMoBEpoF017gLE1sUwsyViK496+k1Wz/Lzh/zfF&#10;ZrKdGGkIrXcK0kUCglztdesaBT/fu8cMRIjoNHbekYJfCrAp57MCc+0v7ovGQ2wEl7iQowITY59L&#10;GWpDFsPC9+SYHf1gMXIcGqkHvHC57eQySVbSYut4wWBPb4bq0+FsFTyYPvn8OL5XO72qzWkfcG3H&#10;vVL3d9P2FUSkKf4fw1Wf1aFkp8qfnQ6i47zOWD0qyJ5AMH/O0iWI6gpeUpBlIW8/KP8AAAD//wMA&#10;UEsBAi0AFAAGAAgAAAAhALaDOJL+AAAA4QEAABMAAAAAAAAAAAAAAAAAAAAAAFtDb250ZW50X1R5&#10;cGVzXS54bWxQSwECLQAUAAYACAAAACEAOP0h/9YAAACUAQAACwAAAAAAAAAAAAAAAAAvAQAAX3Jl&#10;bHMvLnJlbHNQSwECLQAUAAYACAAAACEATTJUBfMBAAA2BAAADgAAAAAAAAAAAAAAAAAuAgAAZHJz&#10;L2Uyb0RvYy54bWxQSwECLQAUAAYACAAAACEANACkp94AAAAJAQAADwAAAAAAAAAAAAAAAABNBAAA&#10;ZHJzL2Rvd25yZXYueG1sUEsFBgAAAAAEAAQA8wAAAFgFAAAAAA==&#10;" filled="f" stroked="f">
                <v:textbox>
                  <w:txbxContent>
                    <w:p w14:paraId="323E9B65" w14:textId="77777777" w:rsidR="001D3795" w:rsidRDefault="001D3795" w:rsidP="001D3795">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26DC3F2B"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6A70276A"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6BA502B1" w14:textId="77777777" w:rsidR="001D3795" w:rsidRDefault="001D3795" w:rsidP="001D3795">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SICOM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4A7662" wp14:editId="48548FA0">
                <wp:simplePos x="0" y="0"/>
                <wp:positionH relativeFrom="column">
                  <wp:posOffset>2887980</wp:posOffset>
                </wp:positionH>
                <wp:positionV relativeFrom="paragraph">
                  <wp:posOffset>45085</wp:posOffset>
                </wp:positionV>
                <wp:extent cx="1737360" cy="1066800"/>
                <wp:effectExtent l="0" t="0" r="0" b="0"/>
                <wp:wrapNone/>
                <wp:docPr id="4" name="Cuadro de texto 8">
                  <a:extLst xmlns:a="http://schemas.openxmlformats.org/drawingml/2006/main">
                    <a:ext uri="{FF2B5EF4-FFF2-40B4-BE49-F238E27FC236}">
                      <a16:creationId xmlns:a16="http://schemas.microsoft.com/office/drawing/2014/main" id="{ED6A78E3-94B0-4D07-AC92-925220EF9A3A}"/>
                    </a:ext>
                  </a:extLst>
                </wp:docPr>
                <wp:cNvGraphicFramePr/>
                <a:graphic xmlns:a="http://schemas.openxmlformats.org/drawingml/2006/main">
                  <a:graphicData uri="http://schemas.microsoft.com/office/word/2010/wordprocessingShape">
                    <wps:wsp>
                      <wps:cNvSpPr txBox="1"/>
                      <wps:spPr>
                        <a:xfrm>
                          <a:off x="0" y="0"/>
                          <a:ext cx="173736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1C64A0B" w14:textId="77777777" w:rsidR="001D3795" w:rsidRDefault="001D3795" w:rsidP="001D3795">
                            <w:pPr>
                              <w:spacing w:after="0" w:line="256" w:lineRule="auto"/>
                              <w:jc w:val="center"/>
                              <w:rPr>
                                <w:rFonts w:eastAsia="Times New Roman" w:hAnsi="Aptos"/>
                                <w:color w:val="000000"/>
                                <w:lang w:val="en-US"/>
                              </w:rPr>
                            </w:pPr>
                            <w:r>
                              <w:rPr>
                                <w:rFonts w:eastAsia="Times New Roman" w:hAnsi="Aptos"/>
                                <w:color w:val="000000"/>
                                <w:lang w:val="en-US"/>
                              </w:rPr>
                              <w:t>_____________________</w:t>
                            </w:r>
                          </w:p>
                          <w:p w14:paraId="7F13304E"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1E3115E7"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Lopez Bravo</w:t>
                            </w:r>
                          </w:p>
                          <w:p w14:paraId="5C21F23E" w14:textId="77777777" w:rsidR="001D3795" w:rsidRDefault="001D3795" w:rsidP="001D3795">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wps:txbx>
                      <wps:bodyPr wrap="square" rtlCol="0" anchor="ctr">
                        <a:noAutofit/>
                      </wps:bodyPr>
                    </wps:wsp>
                  </a:graphicData>
                </a:graphic>
              </wp:anchor>
            </w:drawing>
          </mc:Choice>
          <mc:Fallback>
            <w:pict>
              <v:shape w14:anchorId="034A7662" id="Cuadro de texto 8" o:spid="_x0000_s1028" type="#_x0000_t202" style="position:absolute;margin-left:227.4pt;margin-top:3.55pt;width:136.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9o9QEAADYEAAAOAAAAZHJzL2Uyb0RvYy54bWysU8Fu2zAMvQ/YPwi6L3ZSNO2COMXWorsM&#10;27CuH6DIUixMEjVKiZ2/HyUnzrCeOuwiWyLfI/lIru8GZ9lBYTTgGz6f1ZwpL6E1ftfw5x+P7245&#10;i0n4VljwquFHFfnd5u2bdR9WagEd2FYhIxIfV31oeJdSWFVVlJ1yIs4gKE9GDehEoivuqhZFT+zO&#10;Vou6XlY9YBsQpIqRXh9GI98Ufq2VTF+1jiox23DKLZUTy7nNZ7VZi9UOReiMPKUh/iELJ4ynoBPV&#10;g0iC7dG8oHJGIkTQaSbBVaC1karUQNXM67+qeepEUKUWEieGSab4/2jll8NT+IYsDR9hoAZmQfoQ&#10;V5Eecz2DRpe/lCkjO0l4nGRTQ2Iyg26ubq6WZJJkm9fL5W1dhK0u8IAxfVLgWP5pOFJfilzi8Dkm&#10;CkmuZ5cczcOjsbb0xnrWN/z99eKa+F1oGx79rmAnJwJbTxyXvMtfOlqVyaz/rjQzbUk/P0SJu+29&#10;RTbOAQ0q5X6ehkJGgOyoKYlXYk+QjFZl/F6Jn0AlPvg04Z3xgKXwshwqF3AQNNbtz9I1SlyP/mcp&#10;RgGyFmnYDqRAwxfn/m6hPVLbe5p8UvTXXqDiDJO9h3FRhJcdkD4yjTE9fNgn0KY0K1OOBKdQNJyl&#10;h6dFytP/5714XdZ98xsAAP//AwBQSwMEFAAGAAgAAAAhAJkxplDfAAAACQEAAA8AAABkcnMvZG93&#10;bnJldi54bWxMj8FqwzAQRO+F/oPYQC+lkR2cODiWQykESmgPTfsBsrWxTKyVsRTH/ftuT+1xmGHm&#10;TbmfXS8mHEPnSUG6TEAgNd501Cr4+jw8bUGEqMno3hMq+MYA++r+rtSF8Tf6wOkUW8ElFAqtwMY4&#10;FFKGxqLTYekHJPbOfnQ6shxbaUZ943LXy1WSbKTTHfGC1QO+WGwup6tT8GiH5P3t/FofzKaxl2PQ&#10;uZuOSj0s5ucdiIhz/AvDLz6jQ8VMtb+SCaJXkK0zRo8K8hQE+/lqm4GoOZivU5BVKf8/qH4AAAD/&#10;/wMAUEsBAi0AFAAGAAgAAAAhALaDOJL+AAAA4QEAABMAAAAAAAAAAAAAAAAAAAAAAFtDb250ZW50&#10;X1R5cGVzXS54bWxQSwECLQAUAAYACAAAACEAOP0h/9YAAACUAQAACwAAAAAAAAAAAAAAAAAvAQAA&#10;X3JlbHMvLnJlbHNQSwECLQAUAAYACAAAACEAbK2PaPUBAAA2BAAADgAAAAAAAAAAAAAAAAAuAgAA&#10;ZHJzL2Uyb0RvYy54bWxQSwECLQAUAAYACAAAACEAmTGmUN8AAAAJAQAADwAAAAAAAAAAAAAAAABP&#10;BAAAZHJzL2Rvd25yZXYueG1sUEsFBgAAAAAEAAQA8wAAAFsFAAAAAA==&#10;" filled="f" stroked="f">
                <v:textbox>
                  <w:txbxContent>
                    <w:p w14:paraId="11C64A0B" w14:textId="77777777" w:rsidR="001D3795" w:rsidRDefault="001D3795" w:rsidP="001D3795">
                      <w:pPr>
                        <w:spacing w:after="0" w:line="256" w:lineRule="auto"/>
                        <w:jc w:val="center"/>
                        <w:rPr>
                          <w:rFonts w:eastAsia="Times New Roman" w:hAnsi="Aptos"/>
                          <w:color w:val="000000"/>
                          <w:lang w:val="en-US"/>
                        </w:rPr>
                      </w:pPr>
                      <w:r>
                        <w:rPr>
                          <w:rFonts w:eastAsia="Times New Roman" w:hAnsi="Aptos"/>
                          <w:color w:val="000000"/>
                          <w:lang w:val="en-US"/>
                        </w:rPr>
                        <w:t>_____________________</w:t>
                      </w:r>
                    </w:p>
                    <w:p w14:paraId="7F13304E"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1E3115E7" w14:textId="77777777" w:rsidR="001D3795" w:rsidRDefault="001D3795" w:rsidP="001D3795">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Lopez Bravo</w:t>
                      </w:r>
                    </w:p>
                    <w:p w14:paraId="5C21F23E" w14:textId="77777777" w:rsidR="001D3795" w:rsidRDefault="001D3795" w:rsidP="001D3795">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FC0257A" wp14:editId="7475052D">
                <wp:simplePos x="0" y="0"/>
                <wp:positionH relativeFrom="column">
                  <wp:posOffset>4638675</wp:posOffset>
                </wp:positionH>
                <wp:positionV relativeFrom="paragraph">
                  <wp:posOffset>98425</wp:posOffset>
                </wp:positionV>
                <wp:extent cx="1695450" cy="800100"/>
                <wp:effectExtent l="0" t="0" r="0" b="0"/>
                <wp:wrapNone/>
                <wp:docPr id="6" name="Cuadro de texto 1">
                  <a:extLst xmlns:a="http://schemas.openxmlformats.org/drawingml/2006/main">
                    <a:ext uri="{FF2B5EF4-FFF2-40B4-BE49-F238E27FC236}">
                      <a16:creationId xmlns:a16="http://schemas.microsoft.com/office/drawing/2014/main" id="{7657904F-3665-4204-953C-4186512AF827}"/>
                    </a:ext>
                  </a:extLst>
                </wp:docPr>
                <wp:cNvGraphicFramePr/>
                <a:graphic xmlns:a="http://schemas.openxmlformats.org/drawingml/2006/main">
                  <a:graphicData uri="http://schemas.microsoft.com/office/word/2010/wordprocessingShape">
                    <wps:wsp>
                      <wps:cNvSpPr txBox="1"/>
                      <wps:spPr>
                        <a:xfrm>
                          <a:off x="0" y="0"/>
                          <a:ext cx="169545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BE6E0EC" w14:textId="77777777" w:rsidR="001D3795" w:rsidRDefault="001D3795" w:rsidP="001D3795">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______________________</w:t>
                            </w:r>
                          </w:p>
                          <w:p w14:paraId="534F8238"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2C4378EF"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I.G.E. Edilberto Hern</w:t>
                            </w:r>
                            <w:r>
                              <w:rPr>
                                <w:rFonts w:eastAsia="Times New Roman" w:hAnsi="Aptos"/>
                                <w:color w:val="000000"/>
                                <w:sz w:val="14"/>
                                <w:szCs w:val="14"/>
                                <w:lang w:val="en-US"/>
                              </w:rPr>
                              <w:t>á</w:t>
                            </w:r>
                            <w:r>
                              <w:rPr>
                                <w:rFonts w:eastAsia="Times New Roman" w:hAnsi="Aptos"/>
                                <w:color w:val="000000"/>
                                <w:sz w:val="14"/>
                                <w:szCs w:val="14"/>
                                <w:lang w:val="en-US"/>
                              </w:rPr>
                              <w:t xml:space="preserve">ndez </w:t>
                            </w:r>
                            <w:proofErr w:type="spellStart"/>
                            <w:r>
                              <w:rPr>
                                <w:rFonts w:eastAsia="Times New Roman" w:hAnsi="Aptos"/>
                                <w:color w:val="000000"/>
                                <w:sz w:val="14"/>
                                <w:szCs w:val="14"/>
                                <w:lang w:val="en-US"/>
                              </w:rPr>
                              <w:t>Hern</w:t>
                            </w:r>
                            <w:r>
                              <w:rPr>
                                <w:rFonts w:eastAsia="Times New Roman" w:hAnsi="Aptos"/>
                                <w:color w:val="000000"/>
                                <w:sz w:val="14"/>
                                <w:szCs w:val="14"/>
                                <w:lang w:val="en-US"/>
                              </w:rPr>
                              <w:t>á</w:t>
                            </w:r>
                            <w:r>
                              <w:rPr>
                                <w:rFonts w:eastAsia="Times New Roman" w:hAnsi="Aptos"/>
                                <w:color w:val="000000"/>
                                <w:sz w:val="14"/>
                                <w:szCs w:val="14"/>
                                <w:lang w:val="en-US"/>
                              </w:rPr>
                              <w:t>ndez</w:t>
                            </w:r>
                            <w:proofErr w:type="spellEnd"/>
                            <w:r>
                              <w:rPr>
                                <w:rFonts w:eastAsia="Times New Roman" w:hAnsi="Aptos"/>
                                <w:color w:val="000000"/>
                                <w:sz w:val="14"/>
                                <w:szCs w:val="14"/>
                                <w:lang w:val="en-US"/>
                              </w:rPr>
                              <w:t xml:space="preserve"> </w:t>
                            </w:r>
                          </w:p>
                          <w:p w14:paraId="33833374" w14:textId="77777777" w:rsidR="001D3795" w:rsidRDefault="001D3795" w:rsidP="001D3795">
                            <w:pPr>
                              <w:spacing w:after="0" w:line="256" w:lineRule="auto"/>
                              <w:jc w:val="center"/>
                              <w:rPr>
                                <w:rFonts w:eastAsia="Times New Roman" w:hAnsi="Aptos"/>
                                <w:color w:val="000000"/>
                                <w:sz w:val="14"/>
                                <w:szCs w:val="14"/>
                              </w:rPr>
                            </w:pPr>
                            <w:r>
                              <w:rPr>
                                <w:rFonts w:eastAsia="Times New Roman" w:hAnsi="Aptos"/>
                                <w:color w:val="000000"/>
                                <w:sz w:val="14"/>
                                <w:szCs w:val="14"/>
                              </w:rPr>
                              <w:t>Operador de Recursos Financieros</w:t>
                            </w:r>
                          </w:p>
                        </w:txbxContent>
                      </wps:txbx>
                      <wps:bodyPr wrap="square" rtlCol="0" anchor="ctr">
                        <a:noAutofit/>
                      </wps:bodyPr>
                    </wps:wsp>
                  </a:graphicData>
                </a:graphic>
              </wp:anchor>
            </w:drawing>
          </mc:Choice>
          <mc:Fallback>
            <w:pict>
              <v:shape w14:anchorId="0FC0257A" id="Cuadro de texto 1" o:spid="_x0000_s1029" type="#_x0000_t202" style="position:absolute;margin-left:365.25pt;margin-top:7.75pt;width:133.5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3P9AEAADUEAAAOAAAAZHJzL2Uyb0RvYy54bWysU8Fu2zAMvQ/YPwi6L06zpWiNOMXWorsM&#10;29BuH6DIlC1MEjVJiZ2/HyUnzrCdOuwiWyLfI/lIbu5Ga9gBQtToGn61WHIGTmKrXdfw798e39xw&#10;FpNwrTDooOFHiPxu+/rVZvA1rLBH00JgROJiPfiG9yn5uqqi7MGKuEAPjowKgxWJrqGr2iAGYrem&#10;Wi2X19WAofUBJcRIrw+TkW8Lv1Ig0xelIiRmGk65pXKGcu7yWW03ou6C8L2WpzTEP2RhhXYUdKZ6&#10;EEmwfdB/UVktA0ZUaSHRVqiUllBqoGquln9U89wLD6UWEif6Wab4/2jl58Oz/xpYGj/gSA3Mggw+&#10;1pEecz2jCjZ/KVNGdpLwOMsGY2Iyg65v1+/WZJJku1lSHUXX6oL2IaaPgJbln4YHaktRSxw+xUQR&#10;yfXskoM5fNTGlNYYx4aG365Xa6K3vm14dF3Bzk4ENo44LmmXv3Q0kMmMewLFdFuyzw9Rhm53bwKb&#10;xoDmlFI/D0MhI0B2VJTEC7EnSEZDmb4X4mdQiY8uzXirHYZSeNkNyAUcBE11+6M0jRJXk/9ZikmA&#10;rEUadyMp0PC35/busD1S1wcafFL0514E4Cwkc4/TnggneyR9ZJpiOny/T6h0aVamnAhOoWg2Sw9P&#10;e5SH//d78bps+/YXAAAA//8DAFBLAwQUAAYACAAAACEAYDOFhd8AAAAKAQAADwAAAGRycy9kb3du&#10;cmV2LnhtbEyPTU7DMBCF90jcwRokNojaBdLQEKdCSJVQBQsKB5jEbhw1Hkexm4bbM6xgNT/v6c03&#10;5Wb2vZjsGLtAGpYLBcJSE0xHrYavz+3tI4iYkAz2gayGbxthU11elFiYcKYPO+1TKziEYoEaXEpD&#10;IWVsnPUYF2GwxNohjB4Tj2MrzYhnDve9vFNqJT12xBccDvbF2ea4P3kNN25Q72+H13prVo077iLm&#10;ftppfX01Pz+BSHZOf2b4xWd0qJipDicyUfQa8nuVsZWFjCsb1uucm5oXD8sMZFXK/y9UPwAAAP//&#10;AwBQSwECLQAUAAYACAAAACEAtoM4kv4AAADhAQAAEwAAAAAAAAAAAAAAAAAAAAAAW0NvbnRlbnRf&#10;VHlwZXNdLnhtbFBLAQItABQABgAIAAAAIQA4/SH/1gAAAJQBAAALAAAAAAAAAAAAAAAAAC8BAABf&#10;cmVscy8ucmVsc1BLAQItABQABgAIAAAAIQB0Zr3P9AEAADUEAAAOAAAAAAAAAAAAAAAAAC4CAABk&#10;cnMvZTJvRG9jLnhtbFBLAQItABQABgAIAAAAIQBgM4WF3wAAAAoBAAAPAAAAAAAAAAAAAAAAAE4E&#10;AABkcnMvZG93bnJldi54bWxQSwUGAAAAAAQABADzAAAAWgUAAAAA&#10;" filled="f" stroked="f">
                <v:textbox>
                  <w:txbxContent>
                    <w:p w14:paraId="2BE6E0EC" w14:textId="77777777" w:rsidR="001D3795" w:rsidRDefault="001D3795" w:rsidP="001D3795">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______________________</w:t>
                      </w:r>
                    </w:p>
                    <w:p w14:paraId="534F8238"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2C4378EF" w14:textId="77777777" w:rsidR="001D3795" w:rsidRDefault="001D3795" w:rsidP="001D3795">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I.G.E. Edilberto Hern</w:t>
                      </w:r>
                      <w:r>
                        <w:rPr>
                          <w:rFonts w:eastAsia="Times New Roman" w:hAnsi="Aptos"/>
                          <w:color w:val="000000"/>
                          <w:sz w:val="14"/>
                          <w:szCs w:val="14"/>
                          <w:lang w:val="en-US"/>
                        </w:rPr>
                        <w:t>á</w:t>
                      </w:r>
                      <w:r>
                        <w:rPr>
                          <w:rFonts w:eastAsia="Times New Roman" w:hAnsi="Aptos"/>
                          <w:color w:val="000000"/>
                          <w:sz w:val="14"/>
                          <w:szCs w:val="14"/>
                          <w:lang w:val="en-US"/>
                        </w:rPr>
                        <w:t xml:space="preserve">ndez </w:t>
                      </w:r>
                      <w:proofErr w:type="spellStart"/>
                      <w:r>
                        <w:rPr>
                          <w:rFonts w:eastAsia="Times New Roman" w:hAnsi="Aptos"/>
                          <w:color w:val="000000"/>
                          <w:sz w:val="14"/>
                          <w:szCs w:val="14"/>
                          <w:lang w:val="en-US"/>
                        </w:rPr>
                        <w:t>Hern</w:t>
                      </w:r>
                      <w:r>
                        <w:rPr>
                          <w:rFonts w:eastAsia="Times New Roman" w:hAnsi="Aptos"/>
                          <w:color w:val="000000"/>
                          <w:sz w:val="14"/>
                          <w:szCs w:val="14"/>
                          <w:lang w:val="en-US"/>
                        </w:rPr>
                        <w:t>á</w:t>
                      </w:r>
                      <w:r>
                        <w:rPr>
                          <w:rFonts w:eastAsia="Times New Roman" w:hAnsi="Aptos"/>
                          <w:color w:val="000000"/>
                          <w:sz w:val="14"/>
                          <w:szCs w:val="14"/>
                          <w:lang w:val="en-US"/>
                        </w:rPr>
                        <w:t>ndez</w:t>
                      </w:r>
                      <w:proofErr w:type="spellEnd"/>
                      <w:r>
                        <w:rPr>
                          <w:rFonts w:eastAsia="Times New Roman" w:hAnsi="Aptos"/>
                          <w:color w:val="000000"/>
                          <w:sz w:val="14"/>
                          <w:szCs w:val="14"/>
                          <w:lang w:val="en-US"/>
                        </w:rPr>
                        <w:t xml:space="preserve"> </w:t>
                      </w:r>
                    </w:p>
                    <w:p w14:paraId="33833374" w14:textId="77777777" w:rsidR="001D3795" w:rsidRDefault="001D3795" w:rsidP="001D3795">
                      <w:pPr>
                        <w:spacing w:after="0" w:line="256" w:lineRule="auto"/>
                        <w:jc w:val="center"/>
                        <w:rPr>
                          <w:rFonts w:eastAsia="Times New Roman" w:hAnsi="Aptos"/>
                          <w:color w:val="000000"/>
                          <w:sz w:val="14"/>
                          <w:szCs w:val="14"/>
                        </w:rPr>
                      </w:pPr>
                      <w:r>
                        <w:rPr>
                          <w:rFonts w:eastAsia="Times New Roman" w:hAnsi="Aptos"/>
                          <w:color w:val="000000"/>
                          <w:sz w:val="14"/>
                          <w:szCs w:val="14"/>
                        </w:rPr>
                        <w:t>Operador de Recursos Financieros</w:t>
                      </w:r>
                    </w:p>
                  </w:txbxContent>
                </v:textbox>
              </v:shape>
            </w:pict>
          </mc:Fallback>
        </mc:AlternateContent>
      </w:r>
    </w:p>
    <w:sectPr w:rsidR="001D3795" w:rsidRPr="001D3795" w:rsidSect="00962918">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D1F68" w14:textId="77777777" w:rsidR="00962918" w:rsidRDefault="00962918" w:rsidP="00E00323">
      <w:pPr>
        <w:spacing w:after="0" w:line="240" w:lineRule="auto"/>
      </w:pPr>
      <w:r>
        <w:separator/>
      </w:r>
    </w:p>
  </w:endnote>
  <w:endnote w:type="continuationSeparator" w:id="0">
    <w:p w14:paraId="5B0527E4" w14:textId="77777777" w:rsidR="00962918" w:rsidRDefault="0096291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7C04" w14:textId="77777777" w:rsidR="00962918" w:rsidRDefault="00962918" w:rsidP="00E00323">
      <w:pPr>
        <w:spacing w:after="0" w:line="240" w:lineRule="auto"/>
      </w:pPr>
      <w:r>
        <w:separator/>
      </w:r>
    </w:p>
  </w:footnote>
  <w:footnote w:type="continuationSeparator" w:id="0">
    <w:p w14:paraId="357B50F5" w14:textId="77777777" w:rsidR="00962918" w:rsidRDefault="0096291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B9055DE" w:rsidR="00154BA3" w:rsidRDefault="00065CDB" w:rsidP="00A4610E">
    <w:pPr>
      <w:pStyle w:val="Encabezado"/>
      <w:spacing w:after="0" w:line="240" w:lineRule="auto"/>
      <w:jc w:val="center"/>
    </w:pPr>
    <w:r>
      <w:t>INSTITUTO DE INFRAESTRUCTURA FISICA EDUCATIVA DE GUANAJUATO</w:t>
    </w:r>
  </w:p>
  <w:p w14:paraId="651A4C4F" w14:textId="05979D1F" w:rsidR="00A4610E" w:rsidRDefault="00A4610E" w:rsidP="00A4610E">
    <w:pPr>
      <w:pStyle w:val="Encabezado"/>
      <w:spacing w:after="0" w:line="240" w:lineRule="auto"/>
      <w:jc w:val="center"/>
    </w:pPr>
    <w:r w:rsidRPr="00A4610E">
      <w:t>CORRESPONDI</w:t>
    </w:r>
    <w:r w:rsidR="00DD018C">
      <w:t>E</w:t>
    </w:r>
    <w:r w:rsidRPr="00A4610E">
      <w:t xml:space="preserve">NTES AL </w:t>
    </w:r>
    <w:r w:rsidR="00065CDB">
      <w:t>31 DE MARZO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65CDB"/>
    <w:rsid w:val="00084EAE"/>
    <w:rsid w:val="00091CE6"/>
    <w:rsid w:val="000B7810"/>
    <w:rsid w:val="000C3365"/>
    <w:rsid w:val="000F75FD"/>
    <w:rsid w:val="00106EE9"/>
    <w:rsid w:val="0012405A"/>
    <w:rsid w:val="0012493A"/>
    <w:rsid w:val="00154BA3"/>
    <w:rsid w:val="001973A2"/>
    <w:rsid w:val="001C34BC"/>
    <w:rsid w:val="001C710C"/>
    <w:rsid w:val="001C75F2"/>
    <w:rsid w:val="001D2063"/>
    <w:rsid w:val="001D3795"/>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3AF8"/>
    <w:rsid w:val="005F51CC"/>
    <w:rsid w:val="0064059E"/>
    <w:rsid w:val="00657009"/>
    <w:rsid w:val="00681C79"/>
    <w:rsid w:val="006B1ADF"/>
    <w:rsid w:val="006F0687"/>
    <w:rsid w:val="006F77A8"/>
    <w:rsid w:val="007610BC"/>
    <w:rsid w:val="007714AB"/>
    <w:rsid w:val="00771648"/>
    <w:rsid w:val="00780F9F"/>
    <w:rsid w:val="007D1E76"/>
    <w:rsid w:val="007D4484"/>
    <w:rsid w:val="007E38A2"/>
    <w:rsid w:val="007F699D"/>
    <w:rsid w:val="00806269"/>
    <w:rsid w:val="0086420E"/>
    <w:rsid w:val="0086459F"/>
    <w:rsid w:val="008C3BB8"/>
    <w:rsid w:val="008E076C"/>
    <w:rsid w:val="0092765C"/>
    <w:rsid w:val="00945FD2"/>
    <w:rsid w:val="00962918"/>
    <w:rsid w:val="00967DDA"/>
    <w:rsid w:val="009736CB"/>
    <w:rsid w:val="00A4610E"/>
    <w:rsid w:val="00A6346D"/>
    <w:rsid w:val="00A730E0"/>
    <w:rsid w:val="00AA2768"/>
    <w:rsid w:val="00AA41E5"/>
    <w:rsid w:val="00AB722B"/>
    <w:rsid w:val="00AE1F6A"/>
    <w:rsid w:val="00AF4375"/>
    <w:rsid w:val="00B073DE"/>
    <w:rsid w:val="00B4354D"/>
    <w:rsid w:val="00B6368B"/>
    <w:rsid w:val="00B87EAF"/>
    <w:rsid w:val="00BA53FE"/>
    <w:rsid w:val="00BE02EB"/>
    <w:rsid w:val="00C4250B"/>
    <w:rsid w:val="00C4625D"/>
    <w:rsid w:val="00C54C12"/>
    <w:rsid w:val="00C86CBA"/>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94C37"/>
    <w:rsid w:val="00EA37F5"/>
    <w:rsid w:val="00EA7915"/>
    <w:rsid w:val="00ED7AA0"/>
    <w:rsid w:val="00F067C8"/>
    <w:rsid w:val="00F43AC5"/>
    <w:rsid w:val="00F46719"/>
    <w:rsid w:val="00F54F6F"/>
    <w:rsid w:val="00F6102D"/>
    <w:rsid w:val="00F65A92"/>
    <w:rsid w:val="00F6759B"/>
    <w:rsid w:val="00FB26C7"/>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00730">
      <w:bodyDiv w:val="1"/>
      <w:marLeft w:val="0"/>
      <w:marRight w:val="0"/>
      <w:marTop w:val="0"/>
      <w:marBottom w:val="0"/>
      <w:divBdr>
        <w:top w:val="none" w:sz="0" w:space="0" w:color="auto"/>
        <w:left w:val="none" w:sz="0" w:space="0" w:color="auto"/>
        <w:bottom w:val="none" w:sz="0" w:space="0" w:color="auto"/>
        <w:right w:val="none" w:sz="0" w:space="0" w:color="auto"/>
      </w:divBdr>
    </w:div>
    <w:div w:id="1697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Pages>
  <Words>4252</Words>
  <Characters>23386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Edilberto Hernandez Hernandez</cp:lastModifiedBy>
  <cp:revision>73</cp:revision>
  <dcterms:created xsi:type="dcterms:W3CDTF">2017-01-12T05:27:00Z</dcterms:created>
  <dcterms:modified xsi:type="dcterms:W3CDTF">2024-04-25T16:07:00Z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